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EDC" w:rsidRPr="00E05EDC" w:rsidRDefault="00E05EDC" w:rsidP="00E05EDC">
      <w:pPr>
        <w:jc w:val="both"/>
        <w:rPr>
          <w:rFonts w:ascii="Arial Narrow" w:hAnsi="Arial Narrow" w:cs="Arial"/>
          <w:b/>
          <w:snapToGrid w:val="0"/>
          <w:sz w:val="22"/>
          <w:szCs w:val="22"/>
          <w:u w:val="single"/>
        </w:rPr>
      </w:pPr>
      <w:r w:rsidRPr="00E05EDC">
        <w:rPr>
          <w:rFonts w:ascii="Arial Narrow" w:hAnsi="Arial Narrow" w:cs="Arial"/>
          <w:b/>
          <w:snapToGrid w:val="0"/>
          <w:sz w:val="22"/>
          <w:szCs w:val="22"/>
          <w:u w:val="single"/>
        </w:rPr>
        <w:t>Všeobecné podmínky MS UTILITIES &amp; SERVICES a.s. pro zajištění bezpečnosti a ochrany zdraví při práci, požární ochrany a nakládání s odpady při činnosti anebo působení právnických nebo fyzických osob v areálu MS UTILITIES &amp;</w:t>
      </w:r>
      <w:r w:rsidR="00560D55">
        <w:rPr>
          <w:rFonts w:ascii="Arial Narrow" w:hAnsi="Arial Narrow" w:cs="Arial"/>
          <w:b/>
          <w:snapToGrid w:val="0"/>
          <w:sz w:val="22"/>
          <w:szCs w:val="22"/>
          <w:u w:val="single"/>
        </w:rPr>
        <w:t> </w:t>
      </w:r>
      <w:r w:rsidRPr="00E05EDC">
        <w:rPr>
          <w:rFonts w:ascii="Arial Narrow" w:hAnsi="Arial Narrow" w:cs="Arial"/>
          <w:b/>
          <w:snapToGrid w:val="0"/>
          <w:sz w:val="22"/>
          <w:szCs w:val="22"/>
          <w:u w:val="single"/>
        </w:rPr>
        <w:t>SERVICES a.s.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I.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Obecná ustanovení z oblastí BOZP, PO a NsO</w:t>
      </w:r>
    </w:p>
    <w:p w:rsidR="00E05EDC" w:rsidRPr="00E0524E" w:rsidRDefault="00E05EDC" w:rsidP="00E05EDC">
      <w:pPr>
        <w:keepNext/>
        <w:keepLines/>
        <w:tabs>
          <w:tab w:val="left" w:pos="1077"/>
        </w:tabs>
        <w:autoSpaceDE w:val="0"/>
        <w:autoSpaceDN w:val="0"/>
        <w:adjustRightInd w:val="0"/>
        <w:spacing w:before="120" w:after="120"/>
        <w:ind w:left="1077" w:hanging="62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1.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Použité zkratky:</w:t>
      </w:r>
    </w:p>
    <w:p w:rsidR="00E05EDC" w:rsidRPr="00E0524E" w:rsidRDefault="00E05EDC" w:rsidP="00E05EDC">
      <w:pPr>
        <w:keepLines/>
        <w:tabs>
          <w:tab w:val="left" w:pos="2267"/>
        </w:tabs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BOZP</w:t>
      </w:r>
      <w:r w:rsidRPr="00E0524E">
        <w:rPr>
          <w:rFonts w:ascii="Arial Narrow" w:hAnsi="Arial Narrow" w:cs="Arial"/>
          <w:sz w:val="22"/>
          <w:szCs w:val="22"/>
        </w:rPr>
        <w:tab/>
        <w:t>bezpečnost a ochrana zdraví při práci</w:t>
      </w:r>
    </w:p>
    <w:p w:rsidR="00E05EDC" w:rsidRPr="00E0524E" w:rsidRDefault="00E05EDC" w:rsidP="00E05EDC">
      <w:pPr>
        <w:keepLines/>
        <w:tabs>
          <w:tab w:val="left" w:pos="2267"/>
        </w:tabs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 xml:space="preserve">NsO </w:t>
      </w:r>
      <w:r w:rsidRPr="00E0524E">
        <w:rPr>
          <w:rFonts w:ascii="Arial Narrow" w:hAnsi="Arial Narrow" w:cs="Arial"/>
          <w:sz w:val="22"/>
          <w:szCs w:val="22"/>
        </w:rPr>
        <w:tab/>
        <w:t>nakládání s odpady</w:t>
      </w:r>
    </w:p>
    <w:p w:rsidR="00E05EDC" w:rsidRPr="00E0524E" w:rsidRDefault="00E05EDC" w:rsidP="00E05EDC">
      <w:pPr>
        <w:keepLines/>
        <w:tabs>
          <w:tab w:val="left" w:pos="2267"/>
        </w:tabs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PO</w:t>
      </w:r>
      <w:r w:rsidRPr="00E0524E">
        <w:rPr>
          <w:rFonts w:ascii="Arial Narrow" w:hAnsi="Arial Narrow" w:cs="Arial"/>
          <w:sz w:val="22"/>
          <w:szCs w:val="22"/>
        </w:rPr>
        <w:tab/>
        <w:t>požární ochrana</w:t>
      </w:r>
    </w:p>
    <w:p w:rsidR="00E05EDC" w:rsidRPr="00E0524E" w:rsidRDefault="00E05EDC" w:rsidP="00E05EDC">
      <w:pPr>
        <w:keepNext/>
        <w:keepLines/>
        <w:tabs>
          <w:tab w:val="left" w:pos="1077"/>
        </w:tabs>
        <w:autoSpaceDE w:val="0"/>
        <w:autoSpaceDN w:val="0"/>
        <w:adjustRightInd w:val="0"/>
        <w:spacing w:before="120" w:after="120"/>
        <w:ind w:left="1077" w:hanging="62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2.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Útvary MS UTILITIES &amp; SERVICES a.s.:</w:t>
      </w:r>
    </w:p>
    <w:p w:rsidR="00E05EDC" w:rsidRPr="00E0524E" w:rsidRDefault="00E05EDC" w:rsidP="00E05EDC">
      <w:pPr>
        <w:keepLines/>
        <w:tabs>
          <w:tab w:val="left" w:pos="2267"/>
        </w:tabs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OE</w:t>
      </w:r>
      <w:r w:rsidRPr="00E0524E">
        <w:rPr>
          <w:rFonts w:ascii="Arial Narrow" w:hAnsi="Arial Narrow" w:cs="Arial"/>
          <w:sz w:val="22"/>
          <w:szCs w:val="22"/>
        </w:rPr>
        <w:tab/>
        <w:t>oddělení Ekologie</w:t>
      </w:r>
    </w:p>
    <w:p w:rsidR="00E05EDC" w:rsidRPr="00E0524E" w:rsidRDefault="00E05EDC" w:rsidP="00E05EDC">
      <w:pPr>
        <w:keepNext/>
        <w:keepLines/>
        <w:tabs>
          <w:tab w:val="left" w:pos="1077"/>
        </w:tabs>
        <w:autoSpaceDE w:val="0"/>
        <w:autoSpaceDN w:val="0"/>
        <w:adjustRightInd w:val="0"/>
        <w:spacing w:before="120" w:after="120"/>
        <w:ind w:left="1077" w:hanging="624"/>
        <w:jc w:val="both"/>
        <w:rPr>
          <w:rFonts w:ascii="Arial Narrow" w:hAnsi="Arial Narrow" w:cs="Arial"/>
          <w:b/>
          <w:bCs/>
          <w:sz w:val="22"/>
          <w:szCs w:val="22"/>
        </w:rPr>
      </w:pPr>
    </w:p>
    <w:p w:rsidR="00E05EDC" w:rsidRPr="00E0524E" w:rsidRDefault="00E05EDC" w:rsidP="00E05EDC">
      <w:pPr>
        <w:keepNext/>
        <w:keepLines/>
        <w:tabs>
          <w:tab w:val="left" w:pos="1077"/>
        </w:tabs>
        <w:autoSpaceDE w:val="0"/>
        <w:autoSpaceDN w:val="0"/>
        <w:adjustRightInd w:val="0"/>
        <w:spacing w:before="120" w:after="120"/>
        <w:ind w:left="1077" w:hanging="62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3.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Základní pojmy: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 xml:space="preserve">smluvní partner MS UTILITIES &amp; SERVICES a.s. </w:t>
      </w:r>
      <w:r w:rsidRPr="00E0524E">
        <w:rPr>
          <w:rFonts w:ascii="Arial Narrow" w:hAnsi="Arial Narrow" w:cs="Arial"/>
          <w:sz w:val="22"/>
          <w:szCs w:val="22"/>
        </w:rPr>
        <w:t>- právnická nebo fyzická osoba vykonávající činnost nebo působící v areálu MS UTILITIES &amp; SERVICES a.s.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osoby smluvního partnera MS UTILITIES &amp; SERVICES a.s.</w:t>
      </w:r>
      <w:r w:rsidRPr="00E0524E">
        <w:rPr>
          <w:rFonts w:ascii="Arial Narrow" w:hAnsi="Arial Narrow" w:cs="Arial"/>
          <w:sz w:val="22"/>
          <w:szCs w:val="22"/>
        </w:rPr>
        <w:t xml:space="preserve"> - zástupci nebo zaměstnanci smluvního partnera MS UTILITIES &amp; SERVICES a.s., resp. zaměstnanci nebo zástupci třetí osoby, pokud z jeho smluvních vztahů s těmito třetími osobami vyplývá faktické plnění pro MS UTILITIES &amp; SERVICES a.s. 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kontrolní orgán MS UTILITIES &amp; SERVICES a.s.: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ind w:left="179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 oblasti BOZP a PO je OE</w:t>
      </w:r>
    </w:p>
    <w:p w:rsidR="00E05EDC" w:rsidRPr="00E0524E" w:rsidRDefault="00E05EDC" w:rsidP="00E05EDC">
      <w:pPr>
        <w:keepLines/>
        <w:tabs>
          <w:tab w:val="left" w:pos="2041"/>
        </w:tabs>
        <w:autoSpaceDE w:val="0"/>
        <w:autoSpaceDN w:val="0"/>
        <w:adjustRightInd w:val="0"/>
        <w:spacing w:after="120"/>
        <w:ind w:left="179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 oblasti NsO je OE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pověřený zástupce MS UTILITIES &amp; SERVICES a.s.</w:t>
      </w:r>
      <w:r w:rsidRPr="00E0524E">
        <w:rPr>
          <w:rFonts w:ascii="Arial Narrow" w:hAnsi="Arial Narrow" w:cs="Arial"/>
          <w:sz w:val="22"/>
          <w:szCs w:val="22"/>
        </w:rPr>
        <w:t xml:space="preserve"> - zaměstnanec MS UTILITIES &amp; SERVICES a.s., který je určen v uzavřené smlouvě a který je odpovědný za spolupráci se smluvním partnerem MS UTILITIES &amp; SERVICES a.s. a kontrolu jeho činností a působení v areálu MS UTILITIES &amp; SERVICES a.s. zejména v oblastech BOZP, PO a NsO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objekty z hlediska PO</w:t>
      </w:r>
      <w:r w:rsidRPr="00E0524E">
        <w:rPr>
          <w:rFonts w:ascii="Arial Narrow" w:hAnsi="Arial Narrow" w:cs="Arial"/>
          <w:sz w:val="22"/>
          <w:szCs w:val="22"/>
        </w:rPr>
        <w:t xml:space="preserve"> - všechny stavební objekty, provozní soubory, včetně zařízení staveniště, jednotlivé místnosti v budovách, např. volné prostory, pokud je smluvní partner MS UTILITIES &amp; SERVICES a.s. používá nebo mu bylo k těmto objektům zřízeno nájemní, resp. podnájemní právo. Vymezení rozsahu se stanoví předávacím protokolem</w:t>
      </w:r>
    </w:p>
    <w:p w:rsidR="00E05EDC" w:rsidRPr="00E0524E" w:rsidRDefault="00E05EDC" w:rsidP="00E05EDC">
      <w:pPr>
        <w:keepNext/>
        <w:keepLines/>
        <w:tabs>
          <w:tab w:val="left" w:pos="1077"/>
        </w:tabs>
        <w:autoSpaceDE w:val="0"/>
        <w:autoSpaceDN w:val="0"/>
        <w:adjustRightInd w:val="0"/>
        <w:spacing w:before="120" w:after="120"/>
        <w:ind w:left="1077" w:hanging="62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4.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Důležitá telefonní čísla v MS UTILITIES &amp; SERVICES a.s.</w:t>
      </w:r>
    </w:p>
    <w:p w:rsidR="00E05EDC" w:rsidRPr="00E0524E" w:rsidRDefault="00E05EDC" w:rsidP="00E05EDC">
      <w:pPr>
        <w:keepLines/>
        <w:tabs>
          <w:tab w:val="left" w:pos="5243"/>
        </w:tabs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 xml:space="preserve">dispečink MS UTILITIES &amp; SERVICES a.s. 596 08 kl. </w:t>
      </w:r>
      <w:r w:rsidRPr="00E0524E">
        <w:rPr>
          <w:rFonts w:ascii="Arial Narrow" w:hAnsi="Arial Narrow" w:cs="Arial"/>
          <w:sz w:val="22"/>
          <w:szCs w:val="22"/>
        </w:rPr>
        <w:tab/>
        <w:t>- 2219, 3319, 3026</w:t>
      </w:r>
    </w:p>
    <w:p w:rsidR="00E05EDC" w:rsidRPr="00E0524E" w:rsidRDefault="00E05EDC" w:rsidP="00E05EDC">
      <w:pPr>
        <w:keepLines/>
        <w:tabs>
          <w:tab w:val="left" w:pos="5243"/>
        </w:tabs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hlášení požárů</w:t>
      </w:r>
      <w:r w:rsidRPr="00E0524E">
        <w:rPr>
          <w:rFonts w:ascii="Arial Narrow" w:hAnsi="Arial Narrow" w:cs="Arial"/>
          <w:sz w:val="22"/>
          <w:szCs w:val="22"/>
        </w:rPr>
        <w:tab/>
        <w:t>- 3333 nebo mob. 604 228 340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II.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Základní podmínky z oblastí BOZP, PO a NsO</w:t>
      </w:r>
    </w:p>
    <w:p w:rsidR="00E05EDC" w:rsidRPr="00E0524E" w:rsidRDefault="00E05EDC" w:rsidP="00E05EDC">
      <w:pPr>
        <w:keepNext/>
        <w:keepLines/>
        <w:tabs>
          <w:tab w:val="left" w:pos="1077"/>
        </w:tabs>
        <w:autoSpaceDE w:val="0"/>
        <w:autoSpaceDN w:val="0"/>
        <w:adjustRightInd w:val="0"/>
        <w:spacing w:before="120" w:after="120"/>
        <w:ind w:left="1077" w:hanging="62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1.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Smluvní partner MS UTILITIES &amp; SERVICES a.s. je povinen:</w:t>
      </w:r>
    </w:p>
    <w:p w:rsidR="00E05EDC" w:rsidRPr="00E0524E" w:rsidRDefault="00E05EDC" w:rsidP="00E05EDC">
      <w:pPr>
        <w:keepLines/>
        <w:tabs>
          <w:tab w:val="left" w:pos="1700"/>
        </w:tabs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a)</w:t>
      </w:r>
      <w:r w:rsidRPr="00E0524E">
        <w:rPr>
          <w:rFonts w:ascii="Arial Narrow" w:hAnsi="Arial Narrow" w:cs="Arial"/>
          <w:sz w:val="22"/>
          <w:szCs w:val="22"/>
        </w:rPr>
        <w:tab/>
        <w:t>dodržovat v oblastech BOZP, PO a NsO při provádění prací v areálu MS UTILITIES &amp; SERVICES a.s. právní předpisy a interní řídící akty MS UTILITIES &amp; SERVICES a.s. včetně kvalifikačních požadavků pro prováděné práce,</w:t>
      </w:r>
    </w:p>
    <w:p w:rsidR="00E05EDC" w:rsidRPr="00E0524E" w:rsidRDefault="00E05EDC" w:rsidP="00E05EDC">
      <w:pPr>
        <w:keepLines/>
        <w:tabs>
          <w:tab w:val="left" w:pos="1700"/>
        </w:tabs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b)</w:t>
      </w:r>
      <w:r w:rsidRPr="00E0524E">
        <w:rPr>
          <w:rFonts w:ascii="Arial Narrow" w:hAnsi="Arial Narrow" w:cs="Arial"/>
          <w:sz w:val="22"/>
          <w:szCs w:val="22"/>
        </w:rPr>
        <w:tab/>
        <w:t>při zjištění porušování BOZP, PO a NsO smluvním partnerem MS UTILITIES &amp; SERVICES a.s. dle pokynů kontrolních orgánů MS UTILITIES &amp; SERVICES a.s.: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sjednat nápravu,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 xml:space="preserve">zakázat práci, </w:t>
      </w:r>
    </w:p>
    <w:p w:rsidR="00B4722C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vykázat porušovatele z areálu MS UTILITIES &amp; SERVICES a.s.,</w:t>
      </w:r>
    </w:p>
    <w:p w:rsidR="00E05EDC" w:rsidRPr="00B4722C" w:rsidRDefault="00E05EDC" w:rsidP="00B4722C">
      <w:pPr>
        <w:tabs>
          <w:tab w:val="left" w:pos="3315"/>
        </w:tabs>
        <w:rPr>
          <w:rFonts w:ascii="Arial Narrow" w:hAnsi="Arial Narrow" w:cs="Arial"/>
          <w:sz w:val="22"/>
          <w:szCs w:val="22"/>
        </w:rPr>
      </w:pP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c)</w:t>
      </w:r>
      <w:r w:rsidRPr="00E0524E">
        <w:rPr>
          <w:rFonts w:ascii="Arial Narrow" w:hAnsi="Arial Narrow" w:cs="Arial"/>
          <w:sz w:val="22"/>
          <w:szCs w:val="22"/>
        </w:rPr>
        <w:tab/>
        <w:t>seznámit (proškolit) všechny další zúčastněné či dotčené osoby s požadavky v oblastech BOZP, PO a NsO s podmínkami, které byly stanoveny: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 uzavřené smlouvě,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při jednáních s kontrolními orgány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při školeních a jednáních s pověřeným zástupcem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d)</w:t>
      </w:r>
      <w:r w:rsidRPr="00E0524E">
        <w:rPr>
          <w:rFonts w:ascii="Arial Narrow" w:hAnsi="Arial Narrow" w:cs="Arial"/>
          <w:sz w:val="22"/>
          <w:szCs w:val="22"/>
        </w:rPr>
        <w:tab/>
        <w:t>v případě vzniku mimořádné situace, havárie nebo vzniku úrazu osoby smluvního partnera MS UTILITIES &amp; SERVICES a.s. při pracovní činnosti tohoto partnera: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okamžitě tuto skutečnost nahlásit dispečinku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řídit se pokyny dispečinku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e)</w:t>
      </w:r>
      <w:r w:rsidRPr="00E0524E">
        <w:rPr>
          <w:rFonts w:ascii="Arial Narrow" w:hAnsi="Arial Narrow" w:cs="Arial"/>
          <w:sz w:val="22"/>
          <w:szCs w:val="22"/>
        </w:rPr>
        <w:tab/>
        <w:t>projednat před zahájením prací v areálu MS UTILITIES &amp; SERVICES a.s. s pověřeným zástupcem MS UTILITIES &amp; SERVICES a.s. zejména: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vymezení rozsahu prací,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vymezení pracovního prostoru,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přístupové cesty,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 xml:space="preserve">vymezení odpovědnosti za BOZP, PO a NsO, zejména pokud na pracovišti převzatém smluvním partnerem nemohou být přerušeny výrobní činností MS UTILITIES &amp; SERVICES a.s. (např. při opravě za provozu). 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O projednání musí být proveden písemný zápis alespoň např. ve formě záznamu do stavebního deníku. Ujednání potvrdí svými podpisy smluvní partner MS UTILITIES &amp; SERVICES a.s. a pověřený zástupce MS UTILITIES &amp; SERVICES a.s.</w:t>
      </w:r>
    </w:p>
    <w:p w:rsidR="00E05EDC" w:rsidRPr="00E0524E" w:rsidRDefault="00E05EDC" w:rsidP="00E05EDC">
      <w:pPr>
        <w:keepNext/>
        <w:keepLines/>
        <w:tabs>
          <w:tab w:val="left" w:pos="1077"/>
        </w:tabs>
        <w:autoSpaceDE w:val="0"/>
        <w:autoSpaceDN w:val="0"/>
        <w:adjustRightInd w:val="0"/>
        <w:spacing w:before="120" w:after="120"/>
        <w:ind w:left="1077" w:hanging="62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2.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Smluvní partner MS UTILITIES &amp; SERVICES a.s.: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07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je odpovědný za úrazy a škody, které vzniknou porušením právních předpisů z oblastí BOZP, PO a NsO.</w:t>
      </w:r>
    </w:p>
    <w:p w:rsidR="00E05EDC" w:rsidRPr="00E0524E" w:rsidRDefault="00E05EDC" w:rsidP="00E05EDC">
      <w:pPr>
        <w:keepNext/>
        <w:keepLines/>
        <w:tabs>
          <w:tab w:val="left" w:pos="1077"/>
        </w:tabs>
        <w:autoSpaceDE w:val="0"/>
        <w:autoSpaceDN w:val="0"/>
        <w:adjustRightInd w:val="0"/>
        <w:spacing w:before="120" w:after="120"/>
        <w:ind w:left="1077" w:hanging="624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3.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Osoby smluvního partnera MS UTILITIES &amp; SERVICES a.s. jsou zejména povinny: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a)</w:t>
      </w:r>
      <w:r w:rsidRPr="00E0524E">
        <w:rPr>
          <w:rFonts w:ascii="Arial Narrow" w:hAnsi="Arial Narrow" w:cs="Arial"/>
          <w:sz w:val="22"/>
          <w:szCs w:val="22"/>
        </w:rPr>
        <w:tab/>
        <w:t>respektovat kontrolní orgány MS UTILITIES &amp; SERVICES a.s. v oblastech BOZP, PO a NsO,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b)</w:t>
      </w:r>
      <w:r w:rsidRPr="00E0524E">
        <w:rPr>
          <w:rFonts w:ascii="Arial Narrow" w:hAnsi="Arial Narrow" w:cs="Arial"/>
          <w:sz w:val="22"/>
          <w:szCs w:val="22"/>
        </w:rPr>
        <w:tab/>
        <w:t>respektovat všechna mimořádná opatření MS UTILITIES &amp; SERVICES a.s. vyplývající z případných živelných pohrom, havárií a dalších mimořádných událostí,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c)</w:t>
      </w:r>
      <w:r w:rsidRPr="00E0524E">
        <w:rPr>
          <w:rFonts w:ascii="Arial Narrow" w:hAnsi="Arial Narrow" w:cs="Arial"/>
          <w:sz w:val="22"/>
          <w:szCs w:val="22"/>
        </w:rPr>
        <w:tab/>
        <w:t>respektovat pokyny havarijních komisí, dispečinku MS UTILITIES &amp; SERVICES a.s., hasičského záchranného sboru, ČOS a.s., krizového štábu a příslušníků zdravotní služby, působících v areálu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d)</w:t>
      </w:r>
      <w:r w:rsidRPr="00E0524E">
        <w:rPr>
          <w:rFonts w:ascii="Arial Narrow" w:hAnsi="Arial Narrow" w:cs="Arial"/>
          <w:sz w:val="22"/>
          <w:szCs w:val="22"/>
        </w:rPr>
        <w:tab/>
        <w:t>používat při práci ochranné pomůcky a prostředky stanovené smluvním partnerem MS UTILITIES &amp; SERVICES a.s. a případně i ty ochranné pomůcky a prostředky, které stanoví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e)</w:t>
      </w:r>
      <w:r w:rsidRPr="00E0524E">
        <w:rPr>
          <w:rFonts w:ascii="Arial Narrow" w:hAnsi="Arial Narrow" w:cs="Arial"/>
          <w:sz w:val="22"/>
          <w:szCs w:val="22"/>
        </w:rPr>
        <w:tab/>
        <w:t>udržovat pořádek a čistotu na svém pracovišti,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f)</w:t>
      </w:r>
      <w:r w:rsidRPr="00E0524E">
        <w:rPr>
          <w:rFonts w:ascii="Arial Narrow" w:hAnsi="Arial Narrow" w:cs="Arial"/>
          <w:sz w:val="22"/>
          <w:szCs w:val="22"/>
        </w:rPr>
        <w:tab/>
        <w:t>zdržovat se jen na těch pracovištích a v provozech či prostorech, kde plní své pracovní povinnosti a kde byli poučeni o BOZP, PO a možnostech vzniku úrazu,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g)</w:t>
      </w:r>
      <w:r w:rsidRPr="00E0524E">
        <w:rPr>
          <w:rFonts w:ascii="Arial Narrow" w:hAnsi="Arial Narrow" w:cs="Arial"/>
          <w:sz w:val="22"/>
          <w:szCs w:val="22"/>
        </w:rPr>
        <w:tab/>
        <w:t>používat jen komunikace, které jim byly určeny MS UTILITIES &amp; SERVICES a.s., ke vstupu na pracoviště, do sociálních zařízení, kantýny či jídelny,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62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h)</w:t>
      </w:r>
      <w:r w:rsidRPr="00E0524E">
        <w:rPr>
          <w:rFonts w:ascii="Arial Narrow" w:hAnsi="Arial Narrow" w:cs="Arial"/>
          <w:sz w:val="22"/>
          <w:szCs w:val="22"/>
        </w:rPr>
        <w:tab/>
        <w:t>respektovat zákaz: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požívání alkoholických nápojů v areálu MS UTILITIES &amp; SERVICES a.s.,</w:t>
      </w:r>
    </w:p>
    <w:p w:rsidR="00B4722C" w:rsidRDefault="00E05EDC" w:rsidP="00B4722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vstupu do areálu MS UTILITIES &amp; SERVICES a.s. pod vlivem alkoholu a jiných návykových látek,</w:t>
      </w:r>
    </w:p>
    <w:p w:rsidR="00E05EDC" w:rsidRPr="00E0524E" w:rsidRDefault="00E05EDC" w:rsidP="00B4722C">
      <w:pPr>
        <w:keepLines/>
        <w:autoSpaceDE w:val="0"/>
        <w:autoSpaceDN w:val="0"/>
        <w:adjustRightInd w:val="0"/>
        <w:spacing w:after="120"/>
        <w:ind w:left="2157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donášení alkoholických nápojů do objektů a areálu MS UTILITIES &amp; SERVICES a.s.,</w:t>
      </w:r>
    </w:p>
    <w:p w:rsidR="00E05EDC" w:rsidRPr="00560D55" w:rsidRDefault="00E05EDC" w:rsidP="00560D55">
      <w:pPr>
        <w:pStyle w:val="Odstavecseseznamem"/>
        <w:keepLines/>
        <w:numPr>
          <w:ilvl w:val="0"/>
          <w:numId w:val="8"/>
        </w:numPr>
        <w:autoSpaceDE w:val="0"/>
        <w:autoSpaceDN w:val="0"/>
        <w:adjustRightInd w:val="0"/>
        <w:spacing w:after="120"/>
        <w:jc w:val="both"/>
        <w:rPr>
          <w:rFonts w:ascii="Arial Narrow" w:hAnsi="Arial Narrow" w:cs="Arial"/>
        </w:rPr>
      </w:pPr>
      <w:r w:rsidRPr="00560D55">
        <w:rPr>
          <w:rFonts w:ascii="Arial Narrow" w:hAnsi="Arial Narrow" w:cs="Arial"/>
        </w:rPr>
        <w:t>podrobit se prověření požití alkoholu pomocí dechové zkoušky, kterou jsou oprávněni vyžadovat zástupci kontrolních orgánů MS UTILITIES &amp; SERVICES a.s. Při pozitivním výsledku dechové zkoušky nebo odmítnutí dechové zkoušky bude osoba smluvního partnera MS UTILITIES &amp; SERVICES a.s. vykázána z areálu MS UTILITIES &amp; SERVICES a.s. a kontrolní orgán MS UTILITIES &amp; SERVICES a.s. oznámí tuto skutečnost smluvnímu partnerovi MS UTILITIES &amp; SERVICES a.s.</w:t>
      </w:r>
    </w:p>
    <w:p w:rsidR="00560D55" w:rsidRPr="00560D55" w:rsidRDefault="00560D55" w:rsidP="00560D55">
      <w:pPr>
        <w:pStyle w:val="Odstavecseseznamem"/>
        <w:keepLines/>
        <w:autoSpaceDE w:val="0"/>
        <w:autoSpaceDN w:val="0"/>
        <w:adjustRightInd w:val="0"/>
        <w:spacing w:after="120"/>
        <w:ind w:left="1797"/>
        <w:jc w:val="both"/>
        <w:rPr>
          <w:rFonts w:ascii="Arial Narrow" w:hAnsi="Arial Narrow" w:cs="Arial"/>
        </w:rPr>
      </w:pP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III.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Při vzniku požáru v areálu MS UTILITIES &amp; SERVICES a.s. nebo při vzniku úrazu osoby smluvního partnera MS UTILITIES &amp; SERVICES a.s. v areálu  MS UTILITIES &amp; SERVICES a.s.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Smluvní partner MS UTILITIES &amp; SERVICES a.s. je povinen: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b/>
          <w:sz w:val="22"/>
          <w:szCs w:val="22"/>
        </w:rPr>
        <w:t>1.</w:t>
      </w:r>
      <w:r w:rsidRPr="00E0524E">
        <w:rPr>
          <w:rFonts w:ascii="Arial Narrow" w:hAnsi="Arial Narrow" w:cs="Arial"/>
          <w:sz w:val="22"/>
          <w:szCs w:val="22"/>
        </w:rPr>
        <w:tab/>
        <w:t>neprodleně ohlásit požár, resp. úraz dispečinku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b/>
          <w:sz w:val="22"/>
          <w:szCs w:val="22"/>
        </w:rPr>
        <w:t>2.</w:t>
      </w:r>
      <w:r w:rsidRPr="00E0524E">
        <w:rPr>
          <w:rFonts w:ascii="Arial Narrow" w:hAnsi="Arial Narrow" w:cs="Arial"/>
          <w:sz w:val="22"/>
          <w:szCs w:val="22"/>
        </w:rPr>
        <w:tab/>
        <w:t>umožnit zaměstnancům MS UTILITIES &amp; SERVICES a.s. (pověřenému zástupci MS UTILITIES &amp; SERVICES a.s. jakož i kontrolním orgánům MS UTILITIES &amp; SERVICES a.s.) zúčastnit se vyšetřování příčin a okolností požáru, resp. úrazu,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b/>
          <w:sz w:val="22"/>
          <w:szCs w:val="22"/>
        </w:rPr>
        <w:t>3.</w:t>
      </w:r>
      <w:r w:rsidRPr="00E0524E">
        <w:rPr>
          <w:rFonts w:ascii="Arial Narrow" w:hAnsi="Arial Narrow" w:cs="Arial"/>
          <w:sz w:val="22"/>
          <w:szCs w:val="22"/>
        </w:rPr>
        <w:tab/>
        <w:t>dále u úrazu: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vyjádřit se na “Záznamu o úrazu” osoby smluvního partnera MS UTILITIES &amp; SERVICES a.s., resp. v příloze “Záznamu o úrazu” s tím, že na tuto přílohu bude odkázáno přímo v tomto “Záznamu o úrazu”,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pořídit záznam z provedeného šetření do stavebního či montážního deníku,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vyšetřit a sepsat “Záznam o úrazu” v úzké součinnosti s příslušným zástupcem provozu MS UTILITIES &amp; SERVICES a.s. v případě, že utrpí úraz osoba smluvního partnera MS UTILITIES &amp; SERVICES a.s., která v areálu MS UTILITIES &amp; SERVICES a.s. nemá svého nadřízeného. Potřebný počet záznamů MS UTILITIES &amp; SERVICES a.s. doručí prokazatelně smluvnímu partnerovi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doručit kopii “Záznamu o úrazu” na OE,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b/>
          <w:sz w:val="22"/>
          <w:szCs w:val="22"/>
        </w:rPr>
        <w:t>4.</w:t>
      </w:r>
      <w:r w:rsidRPr="00E0524E">
        <w:rPr>
          <w:rFonts w:ascii="Arial Narrow" w:hAnsi="Arial Narrow" w:cs="Arial"/>
          <w:sz w:val="22"/>
          <w:szCs w:val="22"/>
        </w:rPr>
        <w:tab/>
        <w:t>dále u požáru: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předložit MS UTILITIES &amp; SERVICES a.s. písemné hlášení o každém vzniklém požáru při činnostech, které provozuje v areálu MS UTILITIES &amp; SERVICES a.s., nebo v prostorách MS UTILITIES &amp; SERVICES a.s., které užívá včetně rozsahu škod a příčin,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stanovit účinná opatření k zamezení dalších případů.</w:t>
      </w:r>
    </w:p>
    <w:p w:rsidR="00B4722C" w:rsidRDefault="00B4722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E05EDC" w:rsidRPr="00E0524E" w:rsidRDefault="00E05EDC" w:rsidP="00B4722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IV.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Specifické podmínky v oblastech BozP, PO a NsO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1.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Proškolení z požadavků v oblasti BOZP a PO zástupce(ů) smluvního partnera MS UTILITIES &amp; SERVICES a.s. jejichž doba pobytu v areálu MS UTILITIES &amp; SERVICES a.s. přesáhne jeden kalendářní den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 xml:space="preserve">Zástupce smluvního partnera MS UTILITIES &amp; SERVICES a.s. jejichž doba pobytu v areálu MS UTILITIES &amp; SERVICES a.s. přesáhne jeden kalendářní den před zahájením prací musí absolvovat vstupní školení o BOZP a PO, které provede vedoucí pracovník z pracoviště VOÚ, kde bude osoba smluvního partnera vykonávat práce a činnosti. Všechny záznamy o provedeném školení se ukládají a archivují společně s uzavřenou smlouvou.  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Před zahájením prací zástupce smluvního partnera MS UTILITIES &amp; SERVICES a.s. zajistí proškolení z BOZP a PO u všech na pracích se podílejících pracovníků jak smluvního partnera tak i jeho subdodavatelů. O provedeném školení BOZP a PO musí zástupce smluvního partnera provést prokazatelný záznam - vlastní prezenční listina s podpisy zúčastněných pracovníků.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2.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Pracovní skupina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Smluvní partner MS UTILITIES &amp; SERVICES a.s. je povinen jmenovat u každé pracovní skupiny vedoucího práce, a to i v případě, že se jedná o dvoučlennou skupinu. Vedoucímu pracovní skupiny musí stanovit odpovědnost za zajišťování BOZP, PO a NsO celé skupiny. O svých povinnostech a právech musí být vedoucí skupiny řádně poučen pověřeným zástupcem MS UTILITIES &amp; SERVICES a.s. ještě před zahájením prací.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3.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Doprava v areálu MS UTILITIES &amp; SERVICES a.s.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Řidiči dopravních prostředků, kteří zajišťují dopravu v areálu MS UTILITIES &amp; SERVICES a.s., jsou kromě obecně závazných právních předpisů povinni respektovat také vnitřní značení.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4.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Stavební a montážní práce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a)</w:t>
      </w:r>
      <w:r w:rsidRPr="00E0524E">
        <w:rPr>
          <w:rFonts w:ascii="Arial Narrow" w:hAnsi="Arial Narrow" w:cs="Arial"/>
          <w:sz w:val="22"/>
          <w:szCs w:val="22"/>
        </w:rPr>
        <w:tab/>
        <w:t>Před zahájením prací na určeném provoze technici, stavbyvedoucí, vedoucí montážních čet, mistři, předáci nebo případně přímo osoby smluvního partnera MS UTILITIES &amp; SERVICES a.s. jsou povinni absolvovat  speciální instruktáž u vedoucího konkrétního útvaru nebo jím pověřeného zaměstnance v jehož prostorách budou práce probíhat. Účastníci instruktáže budou současně seznámeni také s příslušnými riziky a částmi vnitřního havarijního plánu MS UTILITIES &amp; SERVICES a.s. v návaznosti na určená pracoviště a pracovní prostory, zejména pak se všemi nebezpečnými místy, kde existuje zvýšené riziko vzniku úrazu. Smluvní partner MS UTILITIES &amp; SERVICES a.s. je povinen zajistit, aby s informacemi z instruktáže byly seznámeny všechny osoby smluvního partnera MS UTILITIES &amp; SERVICES a.s., které se budou pohybovat a pracovat v areálu MS UTILITIES &amp; SERVICES a.s.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b)</w:t>
      </w:r>
      <w:r w:rsidRPr="00E0524E">
        <w:rPr>
          <w:rFonts w:ascii="Arial Narrow" w:hAnsi="Arial Narrow" w:cs="Arial"/>
          <w:sz w:val="22"/>
          <w:szCs w:val="22"/>
        </w:rPr>
        <w:tab/>
        <w:t>Smluvní partner MS UTILITIES &amp; SERVICES a.s. (resp. osoby smluvního partnera MS UTILITIES &amp; SERVICES a.s.) je povinen: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 xml:space="preserve">Zajistit, aby jím vykonávané práce a činnosti byly prováděny v souladu: 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1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Se zákonem č. 309/2006 Sb., kterým se upravují delší požadavky bezpečnosti a ochrany zdraví při práci a s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1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NV 591/2006 Sb. – o bližších minimálních požadavcích na bezpečnost a ochranu zdraví při práci na staveništích.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 xml:space="preserve">Zhotovitel zajistí, aby při provozu a používání strojů a technických zařízení, nářadí a dopravních prostředků na staveništi byly (kromě požadavků NV 378/2001 Sb., kterým se stanoví bližší požadavky na bezpečný provoz a používání strojů, technických zařízení, přístrojů a nářadí) dodržovány bližší minimální požadavky na bezpečnost a ochranu zdraví při práci stanovené v NV 591/2006 Sb. příloha č.2. 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Zhotovitel zajistí, aby byly splněny požadavky na organizaci práce a pracovní postupy stanovené v příloze č. 3 NV 591/2006 Sb. vykonává-li práce uvedené v §3 odst. b).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 případě, že je zadavatelem stavby určen koordinátor stavebních prací (dle zákona 309/2006 Sb.) je zhotovitel stavby povinen: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1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nejpozději do 8 dnů před zahájením prací na staveništi doložit, že informoval koordinátora o rizicích vznikajících při pracovních nebo technologických postupech, které zvolil,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1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poskytovat koordinátorovi součinnost potřebnou pro plnění jeho úkolů po celou dobu svého zapojení do přípravy a realizace stavby, zejména mu včas předávat informace a podklady potřebné pro zhotovení plánu a jeho změny, brát v úvahu podněty a pokyny koordinátora, zúčastňovat se zpracování plánu, tento plán dodržovat, zúčastňovat se kontrolních dnů a postupovat podle dohodnutých opatření, a to v rozsahu, způsobem a ve lhůtách uvedených v plánu.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Dále je zhotovitel povinen: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709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A)</w:t>
      </w:r>
      <w:r w:rsidRPr="00E0524E">
        <w:rPr>
          <w:rFonts w:ascii="Arial Narrow" w:hAnsi="Arial Narrow" w:cs="Arial"/>
          <w:sz w:val="22"/>
          <w:szCs w:val="22"/>
        </w:rPr>
        <w:tab/>
        <w:t>běžně odvážet stavební sutiny či zbytky materiálu, které se vyskytují během provádění prací, na dohodnutá místa uvedená v zápise o předání pracoviště nebo staveniště,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709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B)</w:t>
      </w:r>
      <w:r w:rsidRPr="00E0524E">
        <w:rPr>
          <w:rFonts w:ascii="Arial Narrow" w:hAnsi="Arial Narrow" w:cs="Arial"/>
          <w:sz w:val="22"/>
          <w:szCs w:val="22"/>
        </w:rPr>
        <w:tab/>
        <w:t>zabezpečit výkopy všeho druhu, pracovní prostory, cesty a chodníky, přejezdy a podobně,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700" w:hanging="709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C)</w:t>
      </w:r>
      <w:r w:rsidRPr="00E0524E">
        <w:rPr>
          <w:rFonts w:ascii="Arial Narrow" w:hAnsi="Arial Narrow" w:cs="Arial"/>
          <w:sz w:val="22"/>
          <w:szCs w:val="22"/>
        </w:rPr>
        <w:tab/>
        <w:t>dodržovat veškerá bezpečnostní opatření v souladu: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 vyhláškou ČÚBP č. 48/1982 Sb., v platném znění, kterou se stanoví základní podmínky k zajištění bezpečnosti práce a technických zařízení, s navazujícími předpisy a normami, pokyny i zvyklostmi platnými v MS UTILITIES &amp;</w:t>
      </w:r>
      <w:r w:rsidR="00B4722C">
        <w:rPr>
          <w:rFonts w:ascii="Arial Narrow" w:hAnsi="Arial Narrow" w:cs="Arial"/>
          <w:sz w:val="22"/>
          <w:szCs w:val="22"/>
        </w:rPr>
        <w:t> </w:t>
      </w:r>
      <w:r w:rsidRPr="00E0524E">
        <w:rPr>
          <w:rFonts w:ascii="Arial Narrow" w:hAnsi="Arial Narrow" w:cs="Arial"/>
          <w:sz w:val="22"/>
          <w:szCs w:val="22"/>
        </w:rPr>
        <w:t>SERVICES a.s., se kterými seznámí smluvního partnera MS UTILITIES &amp; SERVICES a.s. pověřený zástupce MS</w:t>
      </w:r>
      <w:r w:rsidR="00B4722C">
        <w:rPr>
          <w:rFonts w:ascii="Arial Narrow" w:hAnsi="Arial Narrow" w:cs="Arial"/>
          <w:sz w:val="22"/>
          <w:szCs w:val="22"/>
        </w:rPr>
        <w:t> </w:t>
      </w:r>
      <w:r w:rsidRPr="00E0524E">
        <w:rPr>
          <w:rFonts w:ascii="Arial Narrow" w:hAnsi="Arial Narrow" w:cs="Arial"/>
          <w:sz w:val="22"/>
          <w:szCs w:val="22"/>
        </w:rPr>
        <w:t>UTILITIES &amp; SERVICES a.s.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c)</w:t>
      </w:r>
      <w:r w:rsidRPr="00E0524E">
        <w:rPr>
          <w:rFonts w:ascii="Arial Narrow" w:hAnsi="Arial Narrow" w:cs="Arial"/>
          <w:sz w:val="22"/>
          <w:szCs w:val="22"/>
        </w:rPr>
        <w:tab/>
        <w:t xml:space="preserve">Staveniště a samostatné prostory pracovišť musí být oploceny a zabezpečeny ve smyslu přílohy č. 1, NV 591/2006, - nařízení vlády o bližších minimálních požadavcích na bezpečnost a ochranu zdraví při práci na staveništích. 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d)</w:t>
      </w:r>
      <w:r w:rsidRPr="00E0524E">
        <w:rPr>
          <w:rFonts w:ascii="Arial Narrow" w:hAnsi="Arial Narrow" w:cs="Arial"/>
          <w:sz w:val="22"/>
          <w:szCs w:val="22"/>
        </w:rPr>
        <w:tab/>
        <w:t>Pověřený zástupce smluvního partnera MS UTILITIES &amp; SERVICES a.s. je povinen se denně, před zahájením práce, ohlásit vedoucímu organizačního útvaru nebo jeho určenému zástupci, vedoucímu střediska, agregátu, zařízení či jinému pověřenému zaměstnanci MS UTILITIES &amp; SERVICES a.s. (dále jen vedoucí pracoviště MS UTILITIES &amp; SERVICES a.s.) a sdělit informaci o rozsahu práce a určení místa, kde bude danou činnost provádět. Přitom smluvní partner MS UTILITIES &amp; SERVICES a.s. vznese své požadavky pro zajištění BOZP osob smluvního partnera MS UTILITIES &amp; SERVICES a.s. Záznam o dohodě o zajištění BOZP se provede zápisem do montážního či stavebního deníku. Uvedená povinnost odpadá, jestliže je pracoviště předáno smluvnímu partnerovi MS UTILITIES &amp; SERVICES a.s. a není dotčeno činností MS UTILITIES &amp; SERVICES a.s.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e)</w:t>
      </w:r>
      <w:r w:rsidRPr="00E0524E">
        <w:rPr>
          <w:rFonts w:ascii="Arial Narrow" w:hAnsi="Arial Narrow" w:cs="Arial"/>
          <w:sz w:val="22"/>
          <w:szCs w:val="22"/>
        </w:rPr>
        <w:tab/>
        <w:t>Pokud při stavební nebo montážní činnosti bude smluvní partner MS UTILITIES &amp; SERVICES a.s. používat majetek MS UTILITIES &amp; SERVICES a.s. (jeřáby, strojní a ostatní zařízení), musí být součástí písemného ujednání o zajištění BOZP, PO a NsO i vymezení práv a povinností, jakož i stanovení podmínek bezpečného používání daného majetku. Smluvní partner MS UTILITIES &amp; SERVICES a.s. je povinen předložit MS UTILITIES &amp; SERVICES a.s. příslušná oprávnění k obsluze těchto zařízení.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5.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Práce zasahující do průjezdného profilu železniční dopravní sítě MS UTILITIES &amp; SERVICES a.s.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Smluvní partner MS UTILITIES &amp; SERVICES a.s. (resp. osoby smluvního partnera MS UTILITIES &amp; SERVICES a.s.) je povinen: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81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 xml:space="preserve">dohodnout písemným zápisem s MS UTILITIES &amp; SERVICES a.s. – vedoucím úseku Dopravy potřebná bezpečnostní opatření v případech, kdy prováděné práce zasahují do průjezdného profilu železniční dopravní sítě MS UTILITIES &amp; SERVICES a.s. Jedná se především o práce, kterými dochází k omezení či narušení schůdného prostoru pro posunovače do vzdálenosti </w:t>
      </w:r>
      <w:smartTag w:uri="urn:schemas-microsoft-com:office:smarttags" w:element="metricconverter">
        <w:smartTagPr>
          <w:attr w:name="ProductID" w:val="3 000 mm"/>
        </w:smartTagPr>
        <w:r w:rsidRPr="00E0524E">
          <w:rPr>
            <w:rFonts w:ascii="Arial Narrow" w:hAnsi="Arial Narrow" w:cs="Arial"/>
            <w:sz w:val="22"/>
            <w:szCs w:val="22"/>
          </w:rPr>
          <w:t>3 000 mm</w:t>
        </w:r>
      </w:smartTag>
      <w:r w:rsidRPr="00E0524E">
        <w:rPr>
          <w:rFonts w:ascii="Arial Narrow" w:hAnsi="Arial Narrow" w:cs="Arial"/>
          <w:sz w:val="22"/>
          <w:szCs w:val="22"/>
        </w:rPr>
        <w:t xml:space="preserve"> od osy koleje, k zásahům v prostoru do výšky </w:t>
      </w:r>
      <w:smartTag w:uri="urn:schemas-microsoft-com:office:smarttags" w:element="metricconverter">
        <w:smartTagPr>
          <w:attr w:name="ProductID" w:val="6 000 mm"/>
        </w:smartTagPr>
        <w:r w:rsidRPr="00E0524E">
          <w:rPr>
            <w:rFonts w:ascii="Arial Narrow" w:hAnsi="Arial Narrow" w:cs="Arial"/>
            <w:sz w:val="22"/>
            <w:szCs w:val="22"/>
          </w:rPr>
          <w:t>6 000 mm</w:t>
        </w:r>
      </w:smartTag>
      <w:r w:rsidRPr="00E0524E">
        <w:rPr>
          <w:rFonts w:ascii="Arial Narrow" w:hAnsi="Arial Narrow" w:cs="Arial"/>
          <w:sz w:val="22"/>
          <w:szCs w:val="22"/>
        </w:rPr>
        <w:t xml:space="preserve"> nad hlavou kolejnice, k narušení stability kolejového svršku, případně hrozí-li jiné nebezpečí,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81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projednat s MS UTILITIES &amp; SERVICES a.s. – vedoucím úseku Dopravy narušení kolejového svršku kolejí nebo výkopy v blízkosti koleje,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81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ihned oznámit MS UTILITIES &amp; SERVICES a.s. – vedoucímu úseku Dopravy narušení kolejového svršku kolejí.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6.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Práce zasahující do vnitropodnikových komunikací nebo je narušující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Pokud práce zasahují do vnitropodnikových komunikací nebo je narušují, je smluvní partner MS UTILITIES &amp; SERVICES a.s. povinen předem písemně ve smlouvě dohodnout postup práce a bezpečnostní opatření s příslušným vedoucím, kterému komunikace přísluší dle rajónového plánu MS UTILITIES &amp; SERVICES a.s., a komunikaci zabezpečit dle právních předpisů.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7.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Vstup na pracoviště MS UTILITIES &amp; SERVICES a.s. se zvýšeným a s vysokým požárním nebezpečím nebo vykonávání činnosti se zvýšeným a s vysokým požárním nebezpečím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Osoby smluvního partnera MS UTILITIES &amp; SERVICES a.s. jsou před vstupem na pracoviště MS UTILITIES &amp; SERVICES a.s. se zvýšeným a s vysokým požárním nebezpečím nebo při vykonávání činností se zvýšeným a s vysokým požárním nebezpečím v areálu MS UTILITIES &amp; SERVICES a.s. povinny absolvovat školení o PO v rozsahu školení zaměstnanců. Školení provádí proškolený pověřený vedoucí zaměstnanec nebo preventista PO.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 xml:space="preserve">8. 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Činnosti se zvýšeným a s vysokým požárním nebezpečím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Smluvní partner MS UTILITIES &amp; SERVICES a.s., který provozuje činnosti se zvýšeným a s vysokým požárním nebezpečím dle zákona č. 133/1985 Sb., o požární ochraně, ve znění pozdějších předpisů (úplné znění zákon č. 67/2001 Sb.) při jejich provádění odpovídá za zajištění požární bezpečnosti a stanoví organizaci zabezpečení PO s ohledem na požární nebezpečí provozované činnosti.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9.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Činnosti, u kterých hrozí nebezpečí vzniku požáru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Smluvní partner MS UTILITIES &amp; SERVICES a.s. je povinen postupovat v souladu s vyhláškou Ministerstva vnitra č. 87/2000 Sb. při provozování činností, u kterých hrozí nebezpečí vzniku požáru jako je zejména svařování, pálení, pájení a nahřívaní živic, přičemž u těchto činností odpovídá: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133" w:hanging="320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a)</w:t>
      </w:r>
      <w:r w:rsidRPr="00E0524E">
        <w:rPr>
          <w:rFonts w:ascii="Arial Narrow" w:hAnsi="Arial Narrow" w:cs="Arial"/>
          <w:sz w:val="22"/>
          <w:szCs w:val="22"/>
        </w:rPr>
        <w:tab/>
        <w:t>za provedení rozvahy, zda-li jsou nevyhnutelné a zda-li je nelze provést jinak,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133" w:hanging="320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b)</w:t>
      </w:r>
      <w:r w:rsidRPr="00E0524E">
        <w:rPr>
          <w:rFonts w:ascii="Arial Narrow" w:hAnsi="Arial Narrow" w:cs="Arial"/>
          <w:sz w:val="22"/>
          <w:szCs w:val="22"/>
        </w:rPr>
        <w:tab/>
        <w:t>za nezahájení těchto činností osobami smluvního partnera MS UTILITIES &amp; SERVICES a.s., pokud pracoviště nebude předáno včetně informací charakterizujících prostředí,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133" w:hanging="320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c)</w:t>
      </w:r>
      <w:r w:rsidRPr="00E0524E">
        <w:rPr>
          <w:rFonts w:ascii="Arial Narrow" w:hAnsi="Arial Narrow" w:cs="Arial"/>
          <w:sz w:val="22"/>
          <w:szCs w:val="22"/>
        </w:rPr>
        <w:tab/>
        <w:t>za vyhodnocení podmínek požární bezpečnosti: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 prostorách, ve kterých se budou provádět,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 přilehlých prostorách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1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a na základě vyhodnocení u činností vyžadujících zvláštní požárně bezpečnostní opatření nesmí je provádět bez předchozího schválení MS UTILITIES &amp; SERVICES a.s. na vystaveném “Příkazu na práce se zvýšeným nebezpečím” (postup dle organizační normy MS UTILITIES &amp; SERVICES a.s. č 41) s odborným vyjádřením technika PO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133" w:hanging="320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d)</w:t>
      </w:r>
      <w:r w:rsidRPr="00E0524E">
        <w:rPr>
          <w:rFonts w:ascii="Arial Narrow" w:hAnsi="Arial Narrow" w:cs="Arial"/>
          <w:sz w:val="22"/>
          <w:szCs w:val="22"/>
        </w:rPr>
        <w:tab/>
        <w:t>za respektování pravomoci a odpovědností pověřeného zástupce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133" w:hanging="320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e)</w:t>
      </w:r>
      <w:r w:rsidRPr="00E0524E">
        <w:rPr>
          <w:rFonts w:ascii="Arial Narrow" w:hAnsi="Arial Narrow" w:cs="Arial"/>
          <w:sz w:val="22"/>
          <w:szCs w:val="22"/>
        </w:rPr>
        <w:tab/>
        <w:t>společně s pověřeným zástupcem MS UTILITIES &amp; SERVICES a.s. za: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stanovení jmenovité odpovědnosti a bezpečné provedení těchto činností, aby byla snížena na minimum možnost vzniku jakékoliv nežádoucí události (požár, výbuch, úraz apod.),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určení požárního dohledu v průběhu provádění těchto činností, při jejich přerušení a po jejich skončení,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provedení prokazatelného seznámení s podmínkami požární bezpečnosti všech účastníků provádějících tyto činnosti.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10.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Skladování nebezpečných hořlavých látek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Smluvní partner MS UTILITIES &amp; SERVICES a.s. je povinen nahlásit MS UTILITIES &amp; SERVICES a.s. skladované množství a druh nebezpečných hořlavých látek a jejich změny, jakož i změny v protipožárním zabezpečení jejich skladování.</w:t>
      </w:r>
    </w:p>
    <w:p w:rsidR="00E05EDC" w:rsidRPr="00E0524E" w:rsidRDefault="00E05EDC" w:rsidP="00E05EDC">
      <w:pPr>
        <w:keepNext/>
        <w:keepLines/>
        <w:tabs>
          <w:tab w:val="left" w:pos="453"/>
        </w:tabs>
        <w:autoSpaceDE w:val="0"/>
        <w:autoSpaceDN w:val="0"/>
        <w:adjustRightInd w:val="0"/>
        <w:spacing w:before="120" w:after="120"/>
        <w:ind w:left="360" w:hanging="360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E0524E">
        <w:rPr>
          <w:rFonts w:ascii="Arial Narrow" w:hAnsi="Arial Narrow" w:cs="Arial"/>
          <w:b/>
          <w:bCs/>
          <w:sz w:val="22"/>
          <w:szCs w:val="22"/>
        </w:rPr>
        <w:t>11.</w:t>
      </w:r>
      <w:r w:rsidRPr="00E0524E">
        <w:rPr>
          <w:rFonts w:ascii="Arial Narrow" w:hAnsi="Arial Narrow" w:cs="Arial"/>
          <w:b/>
          <w:bCs/>
          <w:sz w:val="22"/>
          <w:szCs w:val="22"/>
        </w:rPr>
        <w:tab/>
        <w:t>Vznik a nakládání s odpady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 souladu se zákonem č. 185/2001 Sb., o odpadech, v platném znění a navazujícími právními předpisy a interními organizačními a řídícími akty MS UTILITIES &amp; SERVICES a.s., je smluvní partner MS UTILITIES &amp; SERVICES a.s. jako původce odpadů, které vzniknou při předmětné činnosti povinen: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a)</w:t>
      </w:r>
      <w:r w:rsidRPr="00E0524E">
        <w:rPr>
          <w:rFonts w:ascii="Arial Narrow" w:hAnsi="Arial Narrow" w:cs="Arial"/>
          <w:sz w:val="22"/>
          <w:szCs w:val="22"/>
        </w:rPr>
        <w:tab/>
        <w:t>Před zahájením prací předložit MS UTILITIES &amp; SERVICES a.s. – uŘSIE: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povolení k nakládání s daným druhem nebezpečného odpadu na území okresu Karviná,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smlouvy na zneškodnění či využití vzniklých odpadů,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seznam osob odpovědných za nakládání s odpady smluvního partnera MS 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termín zahájení prací, při nichž vznikají odpady.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45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b)</w:t>
      </w:r>
      <w:r w:rsidRPr="00E0524E">
        <w:rPr>
          <w:rFonts w:ascii="Arial Narrow" w:hAnsi="Arial Narrow" w:cs="Arial"/>
          <w:sz w:val="22"/>
          <w:szCs w:val="22"/>
        </w:rPr>
        <w:tab/>
        <w:t>Při provádění prací: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shromažďovat vzniklé odpady vytříděné podle druhu a zabezpečit je před znehodnocením, odcizením nebo jiným nežádoucím únikem,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označit nádoby určené pro shromažďování odpadu názvem firmy, která je majitelem sběrných nádob,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označit místo shromažďování nebezpečných odpadů identifikačními listy nebezpečných odpadů a nakládat s těmito odpady v souladu s příslušnými předpisy,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využívat pro shromažďování odpadů pouze vlastní nebo pronajaté nádoby, označené názvem firmy – majitele, není dovoleno používat nádoby MS UTILITIES &amp; SERVICES a.s. bez předchozího písemného ujednání se MS UTILITIES &amp; SERVICES a.s. - OE,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zabezpečit využití či zneškodnění odpadů v souladu s platnými právními předpisy,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vystavovat a potvrzovat přepravní listy nebezpečných odpadů a pro ostatní odpady doklady o předaných odpadech (např. dodací listy odpadů MS UTILITIES &amp; SERVICES a.s.),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vést průběžnou evidenci všech odpadů vzniklých při činnosti,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dohlížet a zodpovídat za NsO na území staveniště a zvláště v prostoru pro odpadové nádoby. Do prostoru pro odpadové nádoby je cizím osobám zakázáno vstupovat bez předchozího souhlasu smluvního partnera MS</w:t>
      </w:r>
      <w:r w:rsidR="00B4722C">
        <w:rPr>
          <w:rFonts w:ascii="Arial Narrow" w:hAnsi="Arial Narrow" w:cs="Arial"/>
          <w:sz w:val="22"/>
          <w:szCs w:val="22"/>
        </w:rPr>
        <w:t> </w:t>
      </w:r>
      <w:r w:rsidRPr="00E0524E">
        <w:rPr>
          <w:rFonts w:ascii="Arial Narrow" w:hAnsi="Arial Narrow" w:cs="Arial"/>
          <w:sz w:val="22"/>
          <w:szCs w:val="22"/>
        </w:rPr>
        <w:t>UTILITIES &amp; SERVICES a.s.,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uvědomit OE o termínu ukončení akce,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zajistit před předáním staveniště nebo místa působení po skončení akce odstranění všech odpadů vzniklých při činnosti,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1533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umožnit zaměstnancům OE a kontrolním orgánům státní správy přístup na staveniště za účasti smluvního partnera MS UTILITIES &amp; SERVICES a.s.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c)</w:t>
      </w:r>
      <w:r w:rsidRPr="00E0524E">
        <w:rPr>
          <w:rFonts w:ascii="Arial Narrow" w:hAnsi="Arial Narrow" w:cs="Arial"/>
          <w:sz w:val="22"/>
          <w:szCs w:val="22"/>
        </w:rPr>
        <w:tab/>
        <w:t>MS UTILITIES &amp; SERVICES a.s. bude vést řízení z důvodu sankčních postihů za porušení platné legislativy v oblasti odpadů orgány státní správy proti smluvnímu partnerovi MS UTILITIES &amp; SERVICES a.s.: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firstLine="542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jestliže případ nastane v prostoru pro odpadové nádoby,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firstLine="542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jestliže případ nastane na území staveniště, které lze jednoznačně vymezit.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Této povinnosti se smluvní partner MS UTILITIES &amp; SERVICES a.s. zprostí, pokud se prokáže zavinění jinou osobou.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d)</w:t>
      </w:r>
      <w:r w:rsidRPr="00E0524E">
        <w:rPr>
          <w:rFonts w:ascii="Arial Narrow" w:hAnsi="Arial Narrow" w:cs="Arial"/>
          <w:sz w:val="22"/>
          <w:szCs w:val="22"/>
        </w:rPr>
        <w:tab/>
        <w:t>Po skončení prací předat OE dokumentaci o NsO – zejména evidenci všech odpadů, kopie přepravních listů pro přepravu nebezpečných odpadů.</w:t>
      </w:r>
    </w:p>
    <w:p w:rsidR="00E05EDC" w:rsidRPr="00E0524E" w:rsidRDefault="00E05EDC" w:rsidP="00E05EDC">
      <w:pPr>
        <w:keepLines/>
        <w:autoSpaceDE w:val="0"/>
        <w:autoSpaceDN w:val="0"/>
        <w:adjustRightInd w:val="0"/>
        <w:spacing w:after="120"/>
        <w:ind w:left="991" w:hanging="538"/>
        <w:jc w:val="both"/>
        <w:rPr>
          <w:rFonts w:ascii="Arial Narrow" w:hAnsi="Arial Narrow" w:cs="Arial"/>
          <w:snapToGrid w:val="0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>e)</w:t>
      </w:r>
      <w:r w:rsidRPr="00E0524E">
        <w:rPr>
          <w:rFonts w:ascii="Arial Narrow" w:hAnsi="Arial Narrow" w:cs="Arial"/>
          <w:sz w:val="22"/>
          <w:szCs w:val="22"/>
        </w:rPr>
        <w:tab/>
        <w:t>V případě dodatečného zjištění nezákonného zneškodnění odpadu, které nebylo možné při převzetí stavby odhalit (např. zasypání při terénních úpravách, apod.), je smluvní partner MS UTILITIES &amp; SERVICES a.s. povinen tyto odstranit na vlastní náklady v termínu stanoveném MS UTILITIES &amp; SERVICES a.s. Tato povinnost trvá 5 let od ukončení akce, resp. předání území. Při nedodržení termínu je smluvní partner MS UTILITIES &amp; SERVICES a.s. povinen uhradit smluvní pokutu 500,- Kč za každý den prodlení.</w:t>
      </w: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  <w:r w:rsidRPr="00E0524E">
        <w:rPr>
          <w:rFonts w:ascii="Arial Narrow" w:hAnsi="Arial Narrow" w:cs="Arial"/>
          <w:snapToGrid w:val="0"/>
          <w:sz w:val="22"/>
          <w:szCs w:val="22"/>
        </w:rPr>
        <w:tab/>
        <w:t xml:space="preserve">Dne: </w:t>
      </w: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</w:p>
    <w:p w:rsidR="00E05EDC" w:rsidRPr="00E0524E" w:rsidRDefault="00E05EDC" w:rsidP="00E05EDC">
      <w:pPr>
        <w:rPr>
          <w:rFonts w:ascii="Arial Narrow" w:hAnsi="Arial Narrow" w:cs="Arial"/>
          <w:snapToGrid w:val="0"/>
          <w:sz w:val="22"/>
          <w:szCs w:val="22"/>
        </w:rPr>
      </w:pPr>
      <w:r w:rsidRPr="00E0524E">
        <w:rPr>
          <w:rFonts w:ascii="Arial Narrow" w:hAnsi="Arial Narrow" w:cs="Arial"/>
          <w:snapToGrid w:val="0"/>
          <w:sz w:val="22"/>
          <w:szCs w:val="22"/>
        </w:rPr>
        <w:tab/>
        <w:t xml:space="preserve">             </w:t>
      </w:r>
      <w:r w:rsidRPr="00E0524E">
        <w:rPr>
          <w:rFonts w:ascii="Arial Narrow" w:hAnsi="Arial Narrow" w:cs="Arial"/>
          <w:snapToGrid w:val="0"/>
          <w:sz w:val="22"/>
          <w:szCs w:val="22"/>
        </w:rPr>
        <w:tab/>
        <w:t>……………………………..</w:t>
      </w:r>
    </w:p>
    <w:p w:rsidR="00E05EDC" w:rsidRPr="00E0524E" w:rsidRDefault="00E05EDC" w:rsidP="00E05EDC">
      <w:pPr>
        <w:rPr>
          <w:rFonts w:ascii="Arial Narrow" w:hAnsi="Arial Narrow" w:cs="Arial"/>
          <w:sz w:val="22"/>
          <w:szCs w:val="22"/>
        </w:rPr>
      </w:pPr>
      <w:r w:rsidRPr="00E0524E">
        <w:rPr>
          <w:rFonts w:ascii="Arial Narrow" w:hAnsi="Arial Narrow" w:cs="Arial"/>
          <w:sz w:val="22"/>
          <w:szCs w:val="22"/>
        </w:rPr>
        <w:tab/>
      </w:r>
      <w:r w:rsidRPr="00E0524E">
        <w:rPr>
          <w:rFonts w:ascii="Arial Narrow" w:hAnsi="Arial Narrow" w:cs="Arial"/>
          <w:sz w:val="22"/>
          <w:szCs w:val="22"/>
        </w:rPr>
        <w:tab/>
      </w:r>
      <w:r w:rsidRPr="00E0524E">
        <w:rPr>
          <w:rFonts w:ascii="Arial Narrow" w:hAnsi="Arial Narrow" w:cs="Arial"/>
          <w:sz w:val="22"/>
          <w:szCs w:val="22"/>
        </w:rPr>
        <w:tab/>
        <w:t>zhotovitel</w:t>
      </w:r>
    </w:p>
    <w:p w:rsidR="00E05EDC" w:rsidRPr="00A23097" w:rsidRDefault="00E05EDC" w:rsidP="00C51B40">
      <w:pPr>
        <w:pStyle w:val="Text"/>
        <w:tabs>
          <w:tab w:val="clear" w:pos="227"/>
          <w:tab w:val="left" w:pos="1134"/>
        </w:tabs>
        <w:spacing w:line="240" w:lineRule="auto"/>
        <w:ind w:right="21"/>
        <w:rPr>
          <w:rFonts w:ascii="Calibri" w:hAnsi="Calibri"/>
          <w:b/>
          <w:sz w:val="20"/>
        </w:rPr>
      </w:pPr>
    </w:p>
    <w:sectPr w:rsidR="00E05EDC" w:rsidRPr="00A23097" w:rsidSect="00B4722C">
      <w:headerReference w:type="default" r:id="rId9"/>
      <w:footerReference w:type="default" r:id="rId10"/>
      <w:endnotePr>
        <w:numFmt w:val="decimal"/>
      </w:endnotePr>
      <w:pgSz w:w="12240" w:h="15840" w:code="1"/>
      <w:pgMar w:top="1559" w:right="758" w:bottom="709" w:left="992" w:header="142" w:footer="42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A2C" w:rsidRDefault="00C80A2C">
      <w:r>
        <w:separator/>
      </w:r>
    </w:p>
  </w:endnote>
  <w:endnote w:type="continuationSeparator" w:id="0">
    <w:p w:rsidR="00C80A2C" w:rsidRDefault="00C8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01" w:rsidRDefault="00B4722C">
    <w:pPr>
      <w:pStyle w:val="Zpat"/>
    </w:pP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2A5101" w:rsidRPr="000255CC">
      <w:rPr>
        <w:rFonts w:asciiTheme="minorHAnsi" w:hAnsiTheme="minorHAnsi"/>
        <w:sz w:val="16"/>
        <w:szCs w:val="16"/>
      </w:rPr>
      <w:fldChar w:fldCharType="begin"/>
    </w:r>
    <w:r w:rsidR="002A5101" w:rsidRPr="000255CC">
      <w:rPr>
        <w:rFonts w:asciiTheme="minorHAnsi" w:hAnsiTheme="minorHAnsi"/>
        <w:sz w:val="16"/>
        <w:szCs w:val="16"/>
      </w:rPr>
      <w:instrText>PAGE   \* MERGEFORMAT</w:instrText>
    </w:r>
    <w:r w:rsidR="002A5101" w:rsidRPr="000255CC">
      <w:rPr>
        <w:rFonts w:asciiTheme="minorHAnsi" w:hAnsiTheme="minorHAnsi"/>
        <w:sz w:val="16"/>
        <w:szCs w:val="16"/>
      </w:rPr>
      <w:fldChar w:fldCharType="separate"/>
    </w:r>
    <w:r w:rsidR="00B43860">
      <w:rPr>
        <w:rFonts w:asciiTheme="minorHAnsi" w:hAnsiTheme="minorHAnsi"/>
        <w:noProof/>
        <w:sz w:val="16"/>
        <w:szCs w:val="16"/>
      </w:rPr>
      <w:t>2</w:t>
    </w:r>
    <w:r w:rsidR="002A5101" w:rsidRPr="000255CC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>/7</w:t>
    </w:r>
    <w:r w:rsidR="002A5101">
      <w:rPr>
        <w:rFonts w:asciiTheme="minorHAnsi" w:hAnsiTheme="minorHAnsi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A2C" w:rsidRDefault="00C80A2C">
      <w:r>
        <w:separator/>
      </w:r>
    </w:p>
  </w:footnote>
  <w:footnote w:type="continuationSeparator" w:id="0">
    <w:p w:rsidR="00C80A2C" w:rsidRDefault="00C80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4C" w:rsidRDefault="00EA4B4C">
    <w:pPr>
      <w:pStyle w:val="Zhlav"/>
    </w:pPr>
    <w:r>
      <w:rPr>
        <w:noProof/>
      </w:rPr>
      <w:drawing>
        <wp:inline distT="0" distB="0" distL="0" distR="0" wp14:anchorId="6F079ADE" wp14:editId="11CD28B1">
          <wp:extent cx="1361808" cy="659219"/>
          <wp:effectExtent l="0" t="0" r="0" b="7620"/>
          <wp:docPr id="1" name="Obrázek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4042" cy="66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D0B7F"/>
    <w:multiLevelType w:val="multilevel"/>
    <w:tmpl w:val="216EBA80"/>
    <w:lvl w:ilvl="0">
      <w:start w:val="1"/>
      <w:numFmt w:val="upperRoman"/>
      <w:lvlText w:val="%1."/>
      <w:lvlJc w:val="left"/>
      <w:pPr>
        <w:ind w:left="5829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0EEF2539"/>
    <w:multiLevelType w:val="hybridMultilevel"/>
    <w:tmpl w:val="CD3866A0"/>
    <w:lvl w:ilvl="0" w:tplc="BE5082AE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68A4E19"/>
    <w:multiLevelType w:val="multilevel"/>
    <w:tmpl w:val="4D60BFF2"/>
    <w:styleLink w:val="Styl2"/>
    <w:lvl w:ilvl="0">
      <w:start w:val="13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>
    <w:nsid w:val="20E10849"/>
    <w:multiLevelType w:val="hybridMultilevel"/>
    <w:tmpl w:val="2174B6AC"/>
    <w:lvl w:ilvl="0" w:tplc="EF16BAA0">
      <w:start w:val="1"/>
      <w:numFmt w:val="lowerRoman"/>
      <w:lvlText w:val="%1)"/>
      <w:lvlJc w:val="left"/>
      <w:pPr>
        <w:ind w:left="179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7" w:hanging="360"/>
      </w:pPr>
    </w:lvl>
    <w:lvl w:ilvl="2" w:tplc="0405001B" w:tentative="1">
      <w:start w:val="1"/>
      <w:numFmt w:val="lowerRoman"/>
      <w:lvlText w:val="%3."/>
      <w:lvlJc w:val="right"/>
      <w:pPr>
        <w:ind w:left="2877" w:hanging="180"/>
      </w:pPr>
    </w:lvl>
    <w:lvl w:ilvl="3" w:tplc="0405000F" w:tentative="1">
      <w:start w:val="1"/>
      <w:numFmt w:val="decimal"/>
      <w:lvlText w:val="%4."/>
      <w:lvlJc w:val="left"/>
      <w:pPr>
        <w:ind w:left="3597" w:hanging="360"/>
      </w:pPr>
    </w:lvl>
    <w:lvl w:ilvl="4" w:tplc="04050019" w:tentative="1">
      <w:start w:val="1"/>
      <w:numFmt w:val="lowerLetter"/>
      <w:lvlText w:val="%5."/>
      <w:lvlJc w:val="left"/>
      <w:pPr>
        <w:ind w:left="4317" w:hanging="360"/>
      </w:pPr>
    </w:lvl>
    <w:lvl w:ilvl="5" w:tplc="0405001B" w:tentative="1">
      <w:start w:val="1"/>
      <w:numFmt w:val="lowerRoman"/>
      <w:lvlText w:val="%6."/>
      <w:lvlJc w:val="right"/>
      <w:pPr>
        <w:ind w:left="5037" w:hanging="180"/>
      </w:pPr>
    </w:lvl>
    <w:lvl w:ilvl="6" w:tplc="0405000F" w:tentative="1">
      <w:start w:val="1"/>
      <w:numFmt w:val="decimal"/>
      <w:lvlText w:val="%7."/>
      <w:lvlJc w:val="left"/>
      <w:pPr>
        <w:ind w:left="5757" w:hanging="360"/>
      </w:pPr>
    </w:lvl>
    <w:lvl w:ilvl="7" w:tplc="04050019" w:tentative="1">
      <w:start w:val="1"/>
      <w:numFmt w:val="lowerLetter"/>
      <w:lvlText w:val="%8."/>
      <w:lvlJc w:val="left"/>
      <w:pPr>
        <w:ind w:left="6477" w:hanging="360"/>
      </w:pPr>
    </w:lvl>
    <w:lvl w:ilvl="8" w:tplc="040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>
    <w:nsid w:val="2D183DC8"/>
    <w:multiLevelType w:val="hybridMultilevel"/>
    <w:tmpl w:val="12BE7C18"/>
    <w:lvl w:ilvl="0" w:tplc="57C0C89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7208CB"/>
    <w:multiLevelType w:val="multilevel"/>
    <w:tmpl w:val="216EBA80"/>
    <w:styleLink w:val="Styl1"/>
    <w:lvl w:ilvl="0">
      <w:start w:val="1"/>
      <w:numFmt w:val="upperRoman"/>
      <w:lvlText w:val="%1."/>
      <w:lvlJc w:val="left"/>
      <w:pPr>
        <w:ind w:left="3845" w:hanging="30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ascii="Times New Roman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4D6B3E6C"/>
    <w:multiLevelType w:val="hybridMultilevel"/>
    <w:tmpl w:val="C8ACF70A"/>
    <w:lvl w:ilvl="0" w:tplc="040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>
    <w:nsid w:val="62D66DC7"/>
    <w:multiLevelType w:val="multilevel"/>
    <w:tmpl w:val="673CC69C"/>
    <w:lvl w:ilvl="0">
      <w:start w:val="1"/>
      <w:numFmt w:val="bullet"/>
      <w:pStyle w:val="pr5klad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ttachedTemplate r:id="rId1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09"/>
    <w:rsid w:val="00006B24"/>
    <w:rsid w:val="00015351"/>
    <w:rsid w:val="000217D5"/>
    <w:rsid w:val="000255CC"/>
    <w:rsid w:val="00026B07"/>
    <w:rsid w:val="0003094D"/>
    <w:rsid w:val="00050494"/>
    <w:rsid w:val="00054249"/>
    <w:rsid w:val="00054A4C"/>
    <w:rsid w:val="00061C51"/>
    <w:rsid w:val="000647A2"/>
    <w:rsid w:val="00066085"/>
    <w:rsid w:val="00074065"/>
    <w:rsid w:val="00075F63"/>
    <w:rsid w:val="00080125"/>
    <w:rsid w:val="000834A8"/>
    <w:rsid w:val="00083875"/>
    <w:rsid w:val="00091333"/>
    <w:rsid w:val="00094A9D"/>
    <w:rsid w:val="000956C1"/>
    <w:rsid w:val="00096FE9"/>
    <w:rsid w:val="000B4B78"/>
    <w:rsid w:val="000B6304"/>
    <w:rsid w:val="000B639C"/>
    <w:rsid w:val="000C5B35"/>
    <w:rsid w:val="000D0915"/>
    <w:rsid w:val="000D308E"/>
    <w:rsid w:val="000E0671"/>
    <w:rsid w:val="000E3F0D"/>
    <w:rsid w:val="000E48C3"/>
    <w:rsid w:val="000E66DE"/>
    <w:rsid w:val="00103863"/>
    <w:rsid w:val="001145F9"/>
    <w:rsid w:val="00125CE4"/>
    <w:rsid w:val="00130193"/>
    <w:rsid w:val="00134C10"/>
    <w:rsid w:val="00167A26"/>
    <w:rsid w:val="001731B6"/>
    <w:rsid w:val="00184F16"/>
    <w:rsid w:val="0019558B"/>
    <w:rsid w:val="001955C1"/>
    <w:rsid w:val="001B46EC"/>
    <w:rsid w:val="001B7282"/>
    <w:rsid w:val="001C06BE"/>
    <w:rsid w:val="001D4649"/>
    <w:rsid w:val="001D6131"/>
    <w:rsid w:val="001F0A03"/>
    <w:rsid w:val="001F7152"/>
    <w:rsid w:val="0020325A"/>
    <w:rsid w:val="00204C22"/>
    <w:rsid w:val="00206558"/>
    <w:rsid w:val="00211914"/>
    <w:rsid w:val="002209CC"/>
    <w:rsid w:val="0022242E"/>
    <w:rsid w:val="00225C5F"/>
    <w:rsid w:val="00231283"/>
    <w:rsid w:val="002410B2"/>
    <w:rsid w:val="002465A5"/>
    <w:rsid w:val="00250C4B"/>
    <w:rsid w:val="002575E8"/>
    <w:rsid w:val="00265CB5"/>
    <w:rsid w:val="002745EE"/>
    <w:rsid w:val="00281224"/>
    <w:rsid w:val="00282226"/>
    <w:rsid w:val="00287F55"/>
    <w:rsid w:val="002A5101"/>
    <w:rsid w:val="002A6DEA"/>
    <w:rsid w:val="002B0646"/>
    <w:rsid w:val="002D3736"/>
    <w:rsid w:val="002D4FBC"/>
    <w:rsid w:val="002E047E"/>
    <w:rsid w:val="002E2170"/>
    <w:rsid w:val="002E3641"/>
    <w:rsid w:val="00301CBF"/>
    <w:rsid w:val="00302A65"/>
    <w:rsid w:val="00303F3A"/>
    <w:rsid w:val="00312D31"/>
    <w:rsid w:val="003241E2"/>
    <w:rsid w:val="00332FC1"/>
    <w:rsid w:val="00335B12"/>
    <w:rsid w:val="003415F2"/>
    <w:rsid w:val="00353A5D"/>
    <w:rsid w:val="003560C1"/>
    <w:rsid w:val="00361B22"/>
    <w:rsid w:val="00363227"/>
    <w:rsid w:val="00367974"/>
    <w:rsid w:val="00374E64"/>
    <w:rsid w:val="003764D8"/>
    <w:rsid w:val="003768F9"/>
    <w:rsid w:val="00380D1F"/>
    <w:rsid w:val="003866C0"/>
    <w:rsid w:val="003873A6"/>
    <w:rsid w:val="0038778D"/>
    <w:rsid w:val="00390334"/>
    <w:rsid w:val="0039501F"/>
    <w:rsid w:val="003A0D4F"/>
    <w:rsid w:val="003A3302"/>
    <w:rsid w:val="003B6D73"/>
    <w:rsid w:val="003B6E3D"/>
    <w:rsid w:val="003C7887"/>
    <w:rsid w:val="003E3534"/>
    <w:rsid w:val="003E6F59"/>
    <w:rsid w:val="003E72CF"/>
    <w:rsid w:val="003E792F"/>
    <w:rsid w:val="003F3D86"/>
    <w:rsid w:val="00403C59"/>
    <w:rsid w:val="00407AD1"/>
    <w:rsid w:val="00413FB4"/>
    <w:rsid w:val="00414971"/>
    <w:rsid w:val="00415101"/>
    <w:rsid w:val="004174A3"/>
    <w:rsid w:val="004237F0"/>
    <w:rsid w:val="004307C5"/>
    <w:rsid w:val="0043189D"/>
    <w:rsid w:val="00432884"/>
    <w:rsid w:val="004335BD"/>
    <w:rsid w:val="004369C5"/>
    <w:rsid w:val="00437750"/>
    <w:rsid w:val="004442E0"/>
    <w:rsid w:val="004447AE"/>
    <w:rsid w:val="00444F5A"/>
    <w:rsid w:val="00450AB0"/>
    <w:rsid w:val="00477CF0"/>
    <w:rsid w:val="00483322"/>
    <w:rsid w:val="004879D4"/>
    <w:rsid w:val="00493002"/>
    <w:rsid w:val="004939EE"/>
    <w:rsid w:val="004A5F2D"/>
    <w:rsid w:val="004B211E"/>
    <w:rsid w:val="004C4D10"/>
    <w:rsid w:val="004D73B0"/>
    <w:rsid w:val="004D7C27"/>
    <w:rsid w:val="004F1F87"/>
    <w:rsid w:val="004F538F"/>
    <w:rsid w:val="004F58AF"/>
    <w:rsid w:val="00504C7A"/>
    <w:rsid w:val="00506528"/>
    <w:rsid w:val="00522110"/>
    <w:rsid w:val="00526F56"/>
    <w:rsid w:val="005311D8"/>
    <w:rsid w:val="00536F79"/>
    <w:rsid w:val="00537872"/>
    <w:rsid w:val="00542B82"/>
    <w:rsid w:val="00553CBA"/>
    <w:rsid w:val="00560D55"/>
    <w:rsid w:val="00562088"/>
    <w:rsid w:val="00565150"/>
    <w:rsid w:val="00580DA6"/>
    <w:rsid w:val="00582982"/>
    <w:rsid w:val="00585B95"/>
    <w:rsid w:val="005928C9"/>
    <w:rsid w:val="00594FE5"/>
    <w:rsid w:val="005A2F8D"/>
    <w:rsid w:val="005A75DB"/>
    <w:rsid w:val="005B085E"/>
    <w:rsid w:val="005B68CD"/>
    <w:rsid w:val="005C0B71"/>
    <w:rsid w:val="005C5B41"/>
    <w:rsid w:val="005C5F13"/>
    <w:rsid w:val="005D1E47"/>
    <w:rsid w:val="005D2AEA"/>
    <w:rsid w:val="005F1E40"/>
    <w:rsid w:val="005F2469"/>
    <w:rsid w:val="00613FB7"/>
    <w:rsid w:val="00614152"/>
    <w:rsid w:val="00615CA6"/>
    <w:rsid w:val="00621775"/>
    <w:rsid w:val="00621BDE"/>
    <w:rsid w:val="00624D2D"/>
    <w:rsid w:val="00625013"/>
    <w:rsid w:val="00626B31"/>
    <w:rsid w:val="00631729"/>
    <w:rsid w:val="00632D2F"/>
    <w:rsid w:val="006378D4"/>
    <w:rsid w:val="00637A04"/>
    <w:rsid w:val="00640121"/>
    <w:rsid w:val="00643CF2"/>
    <w:rsid w:val="00650180"/>
    <w:rsid w:val="00653D85"/>
    <w:rsid w:val="00654547"/>
    <w:rsid w:val="00660827"/>
    <w:rsid w:val="00661BE4"/>
    <w:rsid w:val="00671F28"/>
    <w:rsid w:val="00675CBF"/>
    <w:rsid w:val="00694DBA"/>
    <w:rsid w:val="006A0EB3"/>
    <w:rsid w:val="006A23D1"/>
    <w:rsid w:val="006B1AC7"/>
    <w:rsid w:val="006C2FA2"/>
    <w:rsid w:val="006D0CD7"/>
    <w:rsid w:val="006D4422"/>
    <w:rsid w:val="006E2A00"/>
    <w:rsid w:val="006E60F9"/>
    <w:rsid w:val="006F1CE3"/>
    <w:rsid w:val="007037E6"/>
    <w:rsid w:val="0071006A"/>
    <w:rsid w:val="0071257E"/>
    <w:rsid w:val="007149C3"/>
    <w:rsid w:val="00720FD7"/>
    <w:rsid w:val="007230EE"/>
    <w:rsid w:val="00731679"/>
    <w:rsid w:val="00740234"/>
    <w:rsid w:val="007448F2"/>
    <w:rsid w:val="00745AED"/>
    <w:rsid w:val="007601CD"/>
    <w:rsid w:val="007608DD"/>
    <w:rsid w:val="00760A24"/>
    <w:rsid w:val="0077143E"/>
    <w:rsid w:val="00774978"/>
    <w:rsid w:val="00775317"/>
    <w:rsid w:val="00786BB6"/>
    <w:rsid w:val="0079047E"/>
    <w:rsid w:val="007A7469"/>
    <w:rsid w:val="007B1BA5"/>
    <w:rsid w:val="007B307E"/>
    <w:rsid w:val="007C6938"/>
    <w:rsid w:val="007C7163"/>
    <w:rsid w:val="007C7AB7"/>
    <w:rsid w:val="007D5A01"/>
    <w:rsid w:val="007D74EA"/>
    <w:rsid w:val="007E06A8"/>
    <w:rsid w:val="007F255C"/>
    <w:rsid w:val="00811F15"/>
    <w:rsid w:val="00812E5E"/>
    <w:rsid w:val="00826262"/>
    <w:rsid w:val="008409DD"/>
    <w:rsid w:val="00841A94"/>
    <w:rsid w:val="008450D4"/>
    <w:rsid w:val="00857090"/>
    <w:rsid w:val="008740E9"/>
    <w:rsid w:val="00876455"/>
    <w:rsid w:val="00876DFD"/>
    <w:rsid w:val="00886562"/>
    <w:rsid w:val="00892CC3"/>
    <w:rsid w:val="008B298C"/>
    <w:rsid w:val="008B65C6"/>
    <w:rsid w:val="008C5393"/>
    <w:rsid w:val="008C5D88"/>
    <w:rsid w:val="008C7DE8"/>
    <w:rsid w:val="008D00ED"/>
    <w:rsid w:val="008D78C6"/>
    <w:rsid w:val="008E0C6F"/>
    <w:rsid w:val="008F0980"/>
    <w:rsid w:val="009026FD"/>
    <w:rsid w:val="009129FF"/>
    <w:rsid w:val="00927B79"/>
    <w:rsid w:val="00950AA1"/>
    <w:rsid w:val="00964C0B"/>
    <w:rsid w:val="00964C1C"/>
    <w:rsid w:val="009716EB"/>
    <w:rsid w:val="00972AA4"/>
    <w:rsid w:val="00975F56"/>
    <w:rsid w:val="009A384E"/>
    <w:rsid w:val="009A3C4F"/>
    <w:rsid w:val="009A4F56"/>
    <w:rsid w:val="009B75E7"/>
    <w:rsid w:val="009C0207"/>
    <w:rsid w:val="009C0B6A"/>
    <w:rsid w:val="009C6563"/>
    <w:rsid w:val="009D09D1"/>
    <w:rsid w:val="009D7621"/>
    <w:rsid w:val="009E3A69"/>
    <w:rsid w:val="009F47C9"/>
    <w:rsid w:val="00A00CFA"/>
    <w:rsid w:val="00A02D77"/>
    <w:rsid w:val="00A118B4"/>
    <w:rsid w:val="00A15C75"/>
    <w:rsid w:val="00A2177E"/>
    <w:rsid w:val="00A23097"/>
    <w:rsid w:val="00A244A4"/>
    <w:rsid w:val="00A27CF5"/>
    <w:rsid w:val="00A4424E"/>
    <w:rsid w:val="00A504A4"/>
    <w:rsid w:val="00A62FBF"/>
    <w:rsid w:val="00A638C9"/>
    <w:rsid w:val="00A7625D"/>
    <w:rsid w:val="00A76698"/>
    <w:rsid w:val="00A76F78"/>
    <w:rsid w:val="00A82AEE"/>
    <w:rsid w:val="00A837A0"/>
    <w:rsid w:val="00A86164"/>
    <w:rsid w:val="00A87747"/>
    <w:rsid w:val="00AA039D"/>
    <w:rsid w:val="00AA227C"/>
    <w:rsid w:val="00AB779F"/>
    <w:rsid w:val="00AC3F3C"/>
    <w:rsid w:val="00AD13A9"/>
    <w:rsid w:val="00AD3B80"/>
    <w:rsid w:val="00AD469E"/>
    <w:rsid w:val="00AE6A9C"/>
    <w:rsid w:val="00AE6EE5"/>
    <w:rsid w:val="00B160DF"/>
    <w:rsid w:val="00B21B09"/>
    <w:rsid w:val="00B2354E"/>
    <w:rsid w:val="00B2450D"/>
    <w:rsid w:val="00B31CEE"/>
    <w:rsid w:val="00B40B76"/>
    <w:rsid w:val="00B42A40"/>
    <w:rsid w:val="00B43860"/>
    <w:rsid w:val="00B450B0"/>
    <w:rsid w:val="00B45B35"/>
    <w:rsid w:val="00B4722C"/>
    <w:rsid w:val="00B5036F"/>
    <w:rsid w:val="00B515B4"/>
    <w:rsid w:val="00B53D7A"/>
    <w:rsid w:val="00B82F7B"/>
    <w:rsid w:val="00B835A6"/>
    <w:rsid w:val="00B865DE"/>
    <w:rsid w:val="00B917EC"/>
    <w:rsid w:val="00B92AA5"/>
    <w:rsid w:val="00B941A7"/>
    <w:rsid w:val="00BA4872"/>
    <w:rsid w:val="00BA4B70"/>
    <w:rsid w:val="00BA722A"/>
    <w:rsid w:val="00BA7D1E"/>
    <w:rsid w:val="00BB03AB"/>
    <w:rsid w:val="00BB15E4"/>
    <w:rsid w:val="00BB2735"/>
    <w:rsid w:val="00BB60DE"/>
    <w:rsid w:val="00BC67DD"/>
    <w:rsid w:val="00BD333F"/>
    <w:rsid w:val="00BE164E"/>
    <w:rsid w:val="00BE2A09"/>
    <w:rsid w:val="00BF2986"/>
    <w:rsid w:val="00BF6585"/>
    <w:rsid w:val="00C0543C"/>
    <w:rsid w:val="00C05C41"/>
    <w:rsid w:val="00C10966"/>
    <w:rsid w:val="00C11D44"/>
    <w:rsid w:val="00C13E9C"/>
    <w:rsid w:val="00C17773"/>
    <w:rsid w:val="00C33A3F"/>
    <w:rsid w:val="00C34288"/>
    <w:rsid w:val="00C36A54"/>
    <w:rsid w:val="00C376D3"/>
    <w:rsid w:val="00C42876"/>
    <w:rsid w:val="00C43436"/>
    <w:rsid w:val="00C47E13"/>
    <w:rsid w:val="00C51B40"/>
    <w:rsid w:val="00C52772"/>
    <w:rsid w:val="00C53900"/>
    <w:rsid w:val="00C53CA7"/>
    <w:rsid w:val="00C659A2"/>
    <w:rsid w:val="00C737D8"/>
    <w:rsid w:val="00C76558"/>
    <w:rsid w:val="00C8001F"/>
    <w:rsid w:val="00C80A2C"/>
    <w:rsid w:val="00C9032A"/>
    <w:rsid w:val="00C90E65"/>
    <w:rsid w:val="00CA75BC"/>
    <w:rsid w:val="00CB2808"/>
    <w:rsid w:val="00CB68F4"/>
    <w:rsid w:val="00CC0C3C"/>
    <w:rsid w:val="00CD18B3"/>
    <w:rsid w:val="00CF48B1"/>
    <w:rsid w:val="00D0334F"/>
    <w:rsid w:val="00D059A1"/>
    <w:rsid w:val="00D07FD2"/>
    <w:rsid w:val="00D130E7"/>
    <w:rsid w:val="00D26607"/>
    <w:rsid w:val="00D35ADA"/>
    <w:rsid w:val="00D4138F"/>
    <w:rsid w:val="00D518F2"/>
    <w:rsid w:val="00D51FBF"/>
    <w:rsid w:val="00D5730A"/>
    <w:rsid w:val="00D61809"/>
    <w:rsid w:val="00D70CF2"/>
    <w:rsid w:val="00D84B3A"/>
    <w:rsid w:val="00DA01D9"/>
    <w:rsid w:val="00DA3302"/>
    <w:rsid w:val="00DA6AA3"/>
    <w:rsid w:val="00DB1D4F"/>
    <w:rsid w:val="00DB7D4C"/>
    <w:rsid w:val="00DC4D0B"/>
    <w:rsid w:val="00DC5A94"/>
    <w:rsid w:val="00DC62DD"/>
    <w:rsid w:val="00DD4368"/>
    <w:rsid w:val="00DE6722"/>
    <w:rsid w:val="00DF3A98"/>
    <w:rsid w:val="00DF4446"/>
    <w:rsid w:val="00DF4F5E"/>
    <w:rsid w:val="00DF5160"/>
    <w:rsid w:val="00E0242F"/>
    <w:rsid w:val="00E044FB"/>
    <w:rsid w:val="00E05EDC"/>
    <w:rsid w:val="00E13FD1"/>
    <w:rsid w:val="00E1582B"/>
    <w:rsid w:val="00E15F23"/>
    <w:rsid w:val="00E20D93"/>
    <w:rsid w:val="00E263FD"/>
    <w:rsid w:val="00E31E47"/>
    <w:rsid w:val="00E42922"/>
    <w:rsid w:val="00E43382"/>
    <w:rsid w:val="00E43C9F"/>
    <w:rsid w:val="00E46972"/>
    <w:rsid w:val="00E55F9C"/>
    <w:rsid w:val="00E565A5"/>
    <w:rsid w:val="00E6031C"/>
    <w:rsid w:val="00E60BA5"/>
    <w:rsid w:val="00E64F09"/>
    <w:rsid w:val="00E66CB1"/>
    <w:rsid w:val="00E71B5F"/>
    <w:rsid w:val="00E738BA"/>
    <w:rsid w:val="00E7646A"/>
    <w:rsid w:val="00E778D0"/>
    <w:rsid w:val="00E77F1B"/>
    <w:rsid w:val="00E83C26"/>
    <w:rsid w:val="00E93929"/>
    <w:rsid w:val="00E96319"/>
    <w:rsid w:val="00EA20DE"/>
    <w:rsid w:val="00EA4B4C"/>
    <w:rsid w:val="00EA541D"/>
    <w:rsid w:val="00EC02BA"/>
    <w:rsid w:val="00EC5B6B"/>
    <w:rsid w:val="00ED0D54"/>
    <w:rsid w:val="00ED6289"/>
    <w:rsid w:val="00EF4473"/>
    <w:rsid w:val="00F05E7D"/>
    <w:rsid w:val="00F125F2"/>
    <w:rsid w:val="00F12B87"/>
    <w:rsid w:val="00F2425C"/>
    <w:rsid w:val="00F27D48"/>
    <w:rsid w:val="00F312CA"/>
    <w:rsid w:val="00F423A2"/>
    <w:rsid w:val="00F4616D"/>
    <w:rsid w:val="00F54E9F"/>
    <w:rsid w:val="00FA4D24"/>
    <w:rsid w:val="00FA6996"/>
    <w:rsid w:val="00FA6A8D"/>
    <w:rsid w:val="00FB57BA"/>
    <w:rsid w:val="00FC5045"/>
    <w:rsid w:val="00FC60CC"/>
    <w:rsid w:val="00FD374E"/>
    <w:rsid w:val="00FD6B92"/>
    <w:rsid w:val="00FE22F6"/>
    <w:rsid w:val="00FE5AD9"/>
    <w:rsid w:val="00FE6A01"/>
    <w:rsid w:val="00F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0E7"/>
    <w:pPr>
      <w:spacing w:line="240" w:lineRule="atLeast"/>
    </w:pPr>
    <w:rPr>
      <w:rFonts w:ascii="Book Antiqua" w:hAnsi="Book Antiqua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130E7"/>
    <w:pPr>
      <w:keepNext/>
      <w:spacing w:before="120"/>
      <w:jc w:val="center"/>
      <w:outlineLvl w:val="0"/>
    </w:pPr>
    <w:rPr>
      <w:rFonts w:ascii="Times New Roman" w:hAnsi="Times New Roman"/>
      <w:bCs/>
      <w:sz w:val="18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D130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30E7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130E7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130E7"/>
    <w:rPr>
      <w:rFonts w:cs="Times New Roman"/>
      <w:bCs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130E7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130E7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130E7"/>
    <w:rPr>
      <w:rFonts w:ascii="Cambria" w:hAnsi="Cambria" w:cs="Times New Roman"/>
      <w:color w:val="404040"/>
      <w:lang w:val="en-US"/>
    </w:rPr>
  </w:style>
  <w:style w:type="paragraph" w:customStyle="1" w:styleId="Text">
    <w:name w:val="Text"/>
    <w:basedOn w:val="Normln"/>
    <w:uiPriority w:val="99"/>
    <w:rsid w:val="00D130E7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uiPriority w:val="99"/>
    <w:rsid w:val="00D130E7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uiPriority w:val="99"/>
    <w:rsid w:val="00D130E7"/>
    <w:pPr>
      <w:spacing w:line="220" w:lineRule="exact"/>
      <w:jc w:val="center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D130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130E7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D130E7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D130E7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D130E7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D130E7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1"/>
    <w:uiPriority w:val="99"/>
    <w:rsid w:val="00D130E7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130E7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rsid w:val="00D130E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13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30E7"/>
    <w:rPr>
      <w:rFonts w:cs="Times New Roman"/>
      <w:color w:val="000000"/>
      <w:sz w:val="2"/>
      <w:lang w:val="en-US"/>
    </w:rPr>
  </w:style>
  <w:style w:type="character" w:customStyle="1" w:styleId="platne1">
    <w:name w:val="platne1"/>
    <w:basedOn w:val="Standardnpsmoodstavce"/>
    <w:uiPriority w:val="99"/>
    <w:rsid w:val="00D130E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D130E7"/>
    <w:pPr>
      <w:spacing w:line="240" w:lineRule="exact"/>
      <w:jc w:val="both"/>
    </w:pPr>
    <w:rPr>
      <w:rFonts w:ascii="Times New Roman" w:hAnsi="Times New Roman"/>
      <w:color w:val="auto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130E7"/>
    <w:rPr>
      <w:rFonts w:ascii="Book Antiqua" w:hAnsi="Book Antiqua" w:cs="Times New Roman"/>
      <w:color w:val="000000"/>
      <w:sz w:val="16"/>
      <w:szCs w:val="16"/>
      <w:lang w:val="en-US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uiPriority w:val="99"/>
    <w:rsid w:val="00D130E7"/>
    <w:pPr>
      <w:spacing w:after="160" w:line="240" w:lineRule="exact"/>
    </w:pPr>
    <w:rPr>
      <w:rFonts w:ascii="Times New Roman Bold" w:hAnsi="Times New Roman Bold"/>
      <w:color w:val="auto"/>
      <w:sz w:val="22"/>
      <w:szCs w:val="26"/>
      <w:lang w:val="sk-SK" w:eastAsia="en-US"/>
    </w:rPr>
  </w:style>
  <w:style w:type="paragraph" w:customStyle="1" w:styleId="pr5klad">
    <w:name w:val="pr5klad"/>
    <w:uiPriority w:val="99"/>
    <w:rsid w:val="00D130E7"/>
    <w:pPr>
      <w:widowControl w:val="0"/>
      <w:numPr>
        <w:numId w:val="1"/>
      </w:numPr>
      <w:spacing w:after="80"/>
      <w:jc w:val="both"/>
    </w:pPr>
    <w:rPr>
      <w:rFonts w:ascii="Arial" w:hAnsi="Arial"/>
      <w:color w:val="000000"/>
      <w:sz w:val="18"/>
    </w:rPr>
  </w:style>
  <w:style w:type="character" w:customStyle="1" w:styleId="ZhlavChar">
    <w:name w:val="Záhlaví Char"/>
    <w:basedOn w:val="Standardnpsmoodstavce"/>
    <w:uiPriority w:val="99"/>
    <w:rsid w:val="00D130E7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130E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30E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130E7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13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130E7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D130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130E7"/>
    <w:rPr>
      <w:rFonts w:ascii="Book Antiqua" w:hAnsi="Book Antiqua" w:cs="Times New Roma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D130E7"/>
    <w:pPr>
      <w:spacing w:line="240" w:lineRule="auto"/>
      <w:ind w:left="720"/>
    </w:pPr>
    <w:rPr>
      <w:rFonts w:ascii="Calibri" w:hAnsi="Calibri"/>
      <w:color w:val="auto"/>
      <w:sz w:val="22"/>
      <w:szCs w:val="22"/>
    </w:rPr>
  </w:style>
  <w:style w:type="table" w:styleId="Mkatabulky">
    <w:name w:val="Table Grid"/>
    <w:basedOn w:val="Normlntabulka"/>
    <w:uiPriority w:val="99"/>
    <w:rsid w:val="00D13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D130E7"/>
    <w:pPr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130E7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D130E7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D130E7"/>
    <w:rPr>
      <w:rFonts w:ascii="Book Antiqua" w:hAnsi="Book Antiqua"/>
      <w:color w:val="000000"/>
      <w:sz w:val="24"/>
      <w:lang w:val="en-US"/>
    </w:rPr>
  </w:style>
  <w:style w:type="numbering" w:customStyle="1" w:styleId="Styl2">
    <w:name w:val="Styl2"/>
    <w:rsid w:val="00B21B09"/>
    <w:pPr>
      <w:numPr>
        <w:numId w:val="5"/>
      </w:numPr>
    </w:pPr>
  </w:style>
  <w:style w:type="numbering" w:customStyle="1" w:styleId="Styl1">
    <w:name w:val="Styl1"/>
    <w:rsid w:val="00B21B09"/>
    <w:pPr>
      <w:numPr>
        <w:numId w:val="4"/>
      </w:numPr>
    </w:pPr>
  </w:style>
  <w:style w:type="paragraph" w:customStyle="1" w:styleId="ZkladntextIMP">
    <w:name w:val="Základní text_IMP"/>
    <w:basedOn w:val="Normln"/>
    <w:rsid w:val="00720FD7"/>
    <w:pPr>
      <w:suppressAutoHyphens/>
      <w:spacing w:line="276" w:lineRule="auto"/>
    </w:pPr>
    <w:rPr>
      <w:rFonts w:ascii="Times New Roman" w:hAnsi="Times New Roman" w:cs="Arial"/>
      <w:color w:val="auto"/>
      <w:lang w:eastAsia="ar-SA"/>
    </w:rPr>
  </w:style>
  <w:style w:type="paragraph" w:styleId="Bezmezer">
    <w:name w:val="No Spacing"/>
    <w:uiPriority w:val="1"/>
    <w:qFormat/>
    <w:rsid w:val="00A837A0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43436"/>
    <w:rPr>
      <w:color w:val="80808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6B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6B24"/>
    <w:rPr>
      <w:rFonts w:ascii="Book Antiqua" w:hAnsi="Book Antiqua"/>
      <w:color w:val="000000"/>
      <w:sz w:val="24"/>
    </w:rPr>
  </w:style>
  <w:style w:type="paragraph" w:customStyle="1" w:styleId="Zkladntext1">
    <w:name w:val="Základní text1"/>
    <w:basedOn w:val="Normln"/>
    <w:rsid w:val="007C7163"/>
    <w:pPr>
      <w:widowControl w:val="0"/>
      <w:spacing w:line="288" w:lineRule="auto"/>
    </w:pPr>
    <w:rPr>
      <w:rFonts w:ascii="Times New Roman" w:hAnsi="Times New Roman"/>
      <w:noProof/>
      <w:color w:val="auto"/>
      <w:lang w:eastAsia="en-US"/>
    </w:rPr>
  </w:style>
  <w:style w:type="paragraph" w:customStyle="1" w:styleId="Dopis">
    <w:name w:val="Dopis"/>
    <w:basedOn w:val="Normln"/>
    <w:rsid w:val="007C7163"/>
    <w:pPr>
      <w:spacing w:line="240" w:lineRule="auto"/>
    </w:pPr>
    <w:rPr>
      <w:rFonts w:ascii="Arial" w:hAnsi="Arial"/>
      <w:color w:val="auto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30E7"/>
    <w:pPr>
      <w:spacing w:line="240" w:lineRule="atLeast"/>
    </w:pPr>
    <w:rPr>
      <w:rFonts w:ascii="Book Antiqua" w:hAnsi="Book Antiqua"/>
      <w:color w:val="000000"/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130E7"/>
    <w:pPr>
      <w:keepNext/>
      <w:spacing w:before="120"/>
      <w:jc w:val="center"/>
      <w:outlineLvl w:val="0"/>
    </w:pPr>
    <w:rPr>
      <w:rFonts w:ascii="Times New Roman" w:hAnsi="Times New Roman"/>
      <w:bCs/>
      <w:sz w:val="18"/>
      <w:szCs w:val="22"/>
    </w:rPr>
  </w:style>
  <w:style w:type="paragraph" w:styleId="Nadpis2">
    <w:name w:val="heading 2"/>
    <w:basedOn w:val="Normln"/>
    <w:next w:val="Normln"/>
    <w:link w:val="Nadpis2Char"/>
    <w:uiPriority w:val="99"/>
    <w:qFormat/>
    <w:rsid w:val="00D130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D130E7"/>
    <w:pPr>
      <w:keepNext/>
      <w:spacing w:line="240" w:lineRule="auto"/>
      <w:jc w:val="both"/>
      <w:outlineLvl w:val="3"/>
    </w:pPr>
    <w:rPr>
      <w:rFonts w:ascii="Arial Narrow" w:hAnsi="Arial Narrow"/>
      <w:b/>
      <w:bCs/>
      <w:color w:val="FF0000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rsid w:val="00D130E7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130E7"/>
    <w:rPr>
      <w:rFonts w:cs="Times New Roman"/>
      <w:bCs/>
      <w:color w:val="000000"/>
      <w:sz w:val="22"/>
      <w:szCs w:val="2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D130E7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D130E7"/>
    <w:rPr>
      <w:rFonts w:ascii="Calibri" w:hAnsi="Calibri" w:cs="Times New Roman"/>
      <w:b/>
      <w:bCs/>
      <w:color w:val="000000"/>
      <w:sz w:val="28"/>
      <w:szCs w:val="28"/>
      <w:lang w:val="en-US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D130E7"/>
    <w:rPr>
      <w:rFonts w:ascii="Cambria" w:hAnsi="Cambria" w:cs="Times New Roman"/>
      <w:color w:val="404040"/>
      <w:lang w:val="en-US"/>
    </w:rPr>
  </w:style>
  <w:style w:type="paragraph" w:customStyle="1" w:styleId="Text">
    <w:name w:val="Text"/>
    <w:basedOn w:val="Normln"/>
    <w:uiPriority w:val="99"/>
    <w:rsid w:val="00D130E7"/>
    <w:pPr>
      <w:tabs>
        <w:tab w:val="left" w:pos="227"/>
      </w:tabs>
      <w:spacing w:line="220" w:lineRule="exact"/>
      <w:jc w:val="both"/>
    </w:pPr>
    <w:rPr>
      <w:sz w:val="18"/>
    </w:rPr>
  </w:style>
  <w:style w:type="paragraph" w:customStyle="1" w:styleId="lnek">
    <w:name w:val="‰l‡nek"/>
    <w:basedOn w:val="Normln"/>
    <w:uiPriority w:val="99"/>
    <w:rsid w:val="00D130E7"/>
    <w:pPr>
      <w:spacing w:before="65" w:after="170" w:line="220" w:lineRule="exact"/>
      <w:jc w:val="center"/>
    </w:pPr>
    <w:rPr>
      <w:b/>
      <w:sz w:val="20"/>
    </w:rPr>
  </w:style>
  <w:style w:type="paragraph" w:customStyle="1" w:styleId="Nzevlnku">
    <w:name w:val="N‡zev ‹l‡nku"/>
    <w:basedOn w:val="Normln"/>
    <w:uiPriority w:val="99"/>
    <w:rsid w:val="00D130E7"/>
    <w:pPr>
      <w:spacing w:line="220" w:lineRule="exact"/>
      <w:jc w:val="center"/>
    </w:pPr>
    <w:rPr>
      <w:b/>
      <w:sz w:val="18"/>
    </w:rPr>
  </w:style>
  <w:style w:type="paragraph" w:styleId="Zpat">
    <w:name w:val="footer"/>
    <w:basedOn w:val="Normln"/>
    <w:link w:val="ZpatChar"/>
    <w:uiPriority w:val="99"/>
    <w:rsid w:val="00D130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130E7"/>
    <w:rPr>
      <w:rFonts w:ascii="Book Antiqua" w:hAnsi="Book Antiqua" w:cs="Times New Roman"/>
      <w:color w:val="000000"/>
      <w:sz w:val="24"/>
      <w:lang w:val="en-US"/>
    </w:rPr>
  </w:style>
  <w:style w:type="character" w:styleId="slostrnky">
    <w:name w:val="page number"/>
    <w:basedOn w:val="Standardnpsmoodstavce"/>
    <w:uiPriority w:val="99"/>
    <w:semiHidden/>
    <w:rsid w:val="00D130E7"/>
    <w:rPr>
      <w:rFonts w:cs="Times New Roman"/>
    </w:rPr>
  </w:style>
  <w:style w:type="paragraph" w:customStyle="1" w:styleId="Rozvrendokumentu1">
    <w:name w:val="Rozvržení dokumentu1"/>
    <w:basedOn w:val="Normln"/>
    <w:uiPriority w:val="99"/>
    <w:rsid w:val="00D130E7"/>
    <w:pPr>
      <w:shd w:val="clear" w:color="auto" w:fill="000080"/>
    </w:pPr>
    <w:rPr>
      <w:rFonts w:ascii="Tahoma" w:hAnsi="Tahoma"/>
    </w:rPr>
  </w:style>
  <w:style w:type="paragraph" w:styleId="Nzev">
    <w:name w:val="Title"/>
    <w:basedOn w:val="Normln"/>
    <w:link w:val="NzevChar"/>
    <w:uiPriority w:val="99"/>
    <w:qFormat/>
    <w:rsid w:val="00D130E7"/>
    <w:pPr>
      <w:widowControl w:val="0"/>
      <w:tabs>
        <w:tab w:val="left" w:pos="720"/>
      </w:tabs>
      <w:ind w:left="566" w:right="566"/>
      <w:jc w:val="center"/>
    </w:pPr>
    <w:rPr>
      <w:rFonts w:ascii="Times New Roman" w:hAnsi="Times New Roman"/>
      <w:b/>
    </w:rPr>
  </w:style>
  <w:style w:type="character" w:customStyle="1" w:styleId="NzevChar">
    <w:name w:val="Název Char"/>
    <w:basedOn w:val="Standardnpsmoodstavce"/>
    <w:link w:val="Nzev"/>
    <w:uiPriority w:val="99"/>
    <w:locked/>
    <w:rsid w:val="00D130E7"/>
    <w:rPr>
      <w:rFonts w:ascii="Cambria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Zhlav">
    <w:name w:val="header"/>
    <w:basedOn w:val="Normln"/>
    <w:link w:val="ZhlavChar1"/>
    <w:uiPriority w:val="99"/>
    <w:rsid w:val="00D130E7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color w:val="auto"/>
      <w:szCs w:val="24"/>
    </w:r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D130E7"/>
    <w:rPr>
      <w:rFonts w:ascii="Book Antiqua" w:hAnsi="Book Antiqua" w:cs="Times New Roman"/>
      <w:color w:val="000000"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semiHidden/>
    <w:rsid w:val="00D130E7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D130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130E7"/>
    <w:rPr>
      <w:rFonts w:cs="Times New Roman"/>
      <w:color w:val="000000"/>
      <w:sz w:val="2"/>
      <w:lang w:val="en-US"/>
    </w:rPr>
  </w:style>
  <w:style w:type="character" w:customStyle="1" w:styleId="platne1">
    <w:name w:val="platne1"/>
    <w:basedOn w:val="Standardnpsmoodstavce"/>
    <w:uiPriority w:val="99"/>
    <w:rsid w:val="00D130E7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D130E7"/>
    <w:pPr>
      <w:spacing w:line="240" w:lineRule="exact"/>
      <w:jc w:val="both"/>
    </w:pPr>
    <w:rPr>
      <w:rFonts w:ascii="Times New Roman" w:hAnsi="Times New Roman"/>
      <w:color w:val="auto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D130E7"/>
    <w:rPr>
      <w:rFonts w:ascii="Book Antiqua" w:hAnsi="Book Antiqua" w:cs="Times New Roman"/>
      <w:color w:val="000000"/>
      <w:sz w:val="16"/>
      <w:szCs w:val="16"/>
      <w:lang w:val="en-US"/>
    </w:rPr>
  </w:style>
  <w:style w:type="paragraph" w:customStyle="1" w:styleId="Char4CharCharCharCharCharCharCharCharCharCharCharCharCharCharCharCharChar">
    <w:name w:val="Char4 Char Char Char Char Char Char Char Char Char Char Char Char Char Char Char Char Char"/>
    <w:basedOn w:val="Normln"/>
    <w:uiPriority w:val="99"/>
    <w:rsid w:val="00D130E7"/>
    <w:pPr>
      <w:spacing w:after="160" w:line="240" w:lineRule="exact"/>
    </w:pPr>
    <w:rPr>
      <w:rFonts w:ascii="Times New Roman Bold" w:hAnsi="Times New Roman Bold"/>
      <w:color w:val="auto"/>
      <w:sz w:val="22"/>
      <w:szCs w:val="26"/>
      <w:lang w:val="sk-SK" w:eastAsia="en-US"/>
    </w:rPr>
  </w:style>
  <w:style w:type="paragraph" w:customStyle="1" w:styleId="pr5klad">
    <w:name w:val="pr5klad"/>
    <w:uiPriority w:val="99"/>
    <w:rsid w:val="00D130E7"/>
    <w:pPr>
      <w:widowControl w:val="0"/>
      <w:numPr>
        <w:numId w:val="1"/>
      </w:numPr>
      <w:spacing w:after="80"/>
      <w:jc w:val="both"/>
    </w:pPr>
    <w:rPr>
      <w:rFonts w:ascii="Arial" w:hAnsi="Arial"/>
      <w:color w:val="000000"/>
      <w:sz w:val="18"/>
    </w:rPr>
  </w:style>
  <w:style w:type="character" w:customStyle="1" w:styleId="ZhlavChar">
    <w:name w:val="Záhlaví Char"/>
    <w:basedOn w:val="Standardnpsmoodstavce"/>
    <w:uiPriority w:val="99"/>
    <w:rsid w:val="00D130E7"/>
    <w:rPr>
      <w:rFonts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D130E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D130E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130E7"/>
    <w:rPr>
      <w:rFonts w:ascii="Book Antiqua" w:hAnsi="Book Antiqua" w:cs="Times New Roman"/>
      <w:color w:val="00000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130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130E7"/>
    <w:rPr>
      <w:rFonts w:ascii="Book Antiqua" w:hAnsi="Book Antiqua" w:cs="Times New Roman"/>
      <w:b/>
      <w:bCs/>
      <w:color w:val="000000"/>
      <w:lang w:val="en-US"/>
    </w:rPr>
  </w:style>
  <w:style w:type="paragraph" w:styleId="Zkladntext">
    <w:name w:val="Body Text"/>
    <w:basedOn w:val="Normln"/>
    <w:link w:val="ZkladntextChar"/>
    <w:uiPriority w:val="99"/>
    <w:rsid w:val="00D130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130E7"/>
    <w:rPr>
      <w:rFonts w:ascii="Book Antiqua" w:hAnsi="Book Antiqua" w:cs="Times New Roman"/>
      <w:color w:val="000000"/>
      <w:sz w:val="24"/>
      <w:lang w:val="en-US"/>
    </w:rPr>
  </w:style>
  <w:style w:type="paragraph" w:styleId="Odstavecseseznamem">
    <w:name w:val="List Paragraph"/>
    <w:basedOn w:val="Normln"/>
    <w:uiPriority w:val="34"/>
    <w:qFormat/>
    <w:rsid w:val="00D130E7"/>
    <w:pPr>
      <w:spacing w:line="240" w:lineRule="auto"/>
      <w:ind w:left="720"/>
    </w:pPr>
    <w:rPr>
      <w:rFonts w:ascii="Calibri" w:hAnsi="Calibri"/>
      <w:color w:val="auto"/>
      <w:sz w:val="22"/>
      <w:szCs w:val="22"/>
    </w:rPr>
  </w:style>
  <w:style w:type="table" w:styleId="Mkatabulky">
    <w:name w:val="Table Grid"/>
    <w:basedOn w:val="Normlntabulka"/>
    <w:uiPriority w:val="99"/>
    <w:rsid w:val="00D130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odsazen">
    <w:name w:val="Body Text Indent"/>
    <w:basedOn w:val="Normln"/>
    <w:link w:val="ZkladntextodsazenChar"/>
    <w:uiPriority w:val="99"/>
    <w:rsid w:val="00D130E7"/>
    <w:pPr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D130E7"/>
    <w:rPr>
      <w:rFonts w:cs="Times New Roman"/>
    </w:rPr>
  </w:style>
  <w:style w:type="paragraph" w:customStyle="1" w:styleId="SectionTitle">
    <w:name w:val="SectionTitle"/>
    <w:basedOn w:val="Normln"/>
    <w:next w:val="Nadpis1"/>
    <w:uiPriority w:val="99"/>
    <w:rsid w:val="00D130E7"/>
    <w:pPr>
      <w:keepNext/>
      <w:spacing w:after="480" w:line="240" w:lineRule="auto"/>
      <w:jc w:val="center"/>
    </w:pPr>
    <w:rPr>
      <w:rFonts w:ascii="Times New Roman" w:hAnsi="Times New Roman"/>
      <w:b/>
      <w:smallCaps/>
      <w:color w:val="auto"/>
      <w:sz w:val="28"/>
      <w:lang w:val="en-GB"/>
    </w:rPr>
  </w:style>
  <w:style w:type="paragraph" w:styleId="Revize">
    <w:name w:val="Revision"/>
    <w:hidden/>
    <w:uiPriority w:val="99"/>
    <w:semiHidden/>
    <w:rsid w:val="00D130E7"/>
    <w:rPr>
      <w:rFonts w:ascii="Book Antiqua" w:hAnsi="Book Antiqua"/>
      <w:color w:val="000000"/>
      <w:sz w:val="24"/>
      <w:lang w:val="en-US"/>
    </w:rPr>
  </w:style>
  <w:style w:type="numbering" w:customStyle="1" w:styleId="Styl2">
    <w:name w:val="Styl2"/>
    <w:rsid w:val="00B21B09"/>
    <w:pPr>
      <w:numPr>
        <w:numId w:val="5"/>
      </w:numPr>
    </w:pPr>
  </w:style>
  <w:style w:type="numbering" w:customStyle="1" w:styleId="Styl1">
    <w:name w:val="Styl1"/>
    <w:rsid w:val="00B21B09"/>
    <w:pPr>
      <w:numPr>
        <w:numId w:val="4"/>
      </w:numPr>
    </w:pPr>
  </w:style>
  <w:style w:type="paragraph" w:customStyle="1" w:styleId="ZkladntextIMP">
    <w:name w:val="Základní text_IMP"/>
    <w:basedOn w:val="Normln"/>
    <w:rsid w:val="00720FD7"/>
    <w:pPr>
      <w:suppressAutoHyphens/>
      <w:spacing w:line="276" w:lineRule="auto"/>
    </w:pPr>
    <w:rPr>
      <w:rFonts w:ascii="Times New Roman" w:hAnsi="Times New Roman" w:cs="Arial"/>
      <w:color w:val="auto"/>
      <w:lang w:eastAsia="ar-SA"/>
    </w:rPr>
  </w:style>
  <w:style w:type="paragraph" w:styleId="Bezmezer">
    <w:name w:val="No Spacing"/>
    <w:uiPriority w:val="1"/>
    <w:qFormat/>
    <w:rsid w:val="00A837A0"/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C43436"/>
    <w:rPr>
      <w:color w:val="80808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006B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06B24"/>
    <w:rPr>
      <w:rFonts w:ascii="Book Antiqua" w:hAnsi="Book Antiqua"/>
      <w:color w:val="000000"/>
      <w:sz w:val="24"/>
    </w:rPr>
  </w:style>
  <w:style w:type="paragraph" w:customStyle="1" w:styleId="Zkladntext1">
    <w:name w:val="Základní text1"/>
    <w:basedOn w:val="Normln"/>
    <w:rsid w:val="007C7163"/>
    <w:pPr>
      <w:widowControl w:val="0"/>
      <w:spacing w:line="288" w:lineRule="auto"/>
    </w:pPr>
    <w:rPr>
      <w:rFonts w:ascii="Times New Roman" w:hAnsi="Times New Roman"/>
      <w:noProof/>
      <w:color w:val="auto"/>
      <w:lang w:eastAsia="en-US"/>
    </w:rPr>
  </w:style>
  <w:style w:type="paragraph" w:customStyle="1" w:styleId="Dopis">
    <w:name w:val="Dopis"/>
    <w:basedOn w:val="Normln"/>
    <w:rsid w:val="007C7163"/>
    <w:pPr>
      <w:spacing w:line="240" w:lineRule="auto"/>
    </w:pPr>
    <w:rPr>
      <w:rFonts w:ascii="Arial" w:hAnsi="Arial"/>
      <w:color w:val="auto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ksmh\winword\templa32\sablony\SMLODILOOBCHZ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77B97-A8F2-4DFE-9DE5-277E6BA3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SMLODILOOBCHZ</Template>
  <TotalTime>3</TotalTime>
  <Pages>1</Pages>
  <Words>3072</Words>
  <Characters>18125</Characters>
  <Application>Microsoft Office Word</Application>
  <DocSecurity>0</DocSecurity>
  <Lines>151</Lines>
  <Paragraphs>42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– část 1</vt:lpstr>
    </vt:vector>
  </TitlesOfParts>
  <Company>HP</Company>
  <LinksUpToDate>false</LinksUpToDate>
  <CharactersWithSpaces>21155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– část 1</dc:title>
  <dc:creator>martinikk</dc:creator>
  <cp:lastModifiedBy>Dvořáková Renata</cp:lastModifiedBy>
  <cp:revision>5</cp:revision>
  <cp:lastPrinted>2016-03-22T11:30:00Z</cp:lastPrinted>
  <dcterms:created xsi:type="dcterms:W3CDTF">2016-04-21T09:53:00Z</dcterms:created>
  <dcterms:modified xsi:type="dcterms:W3CDTF">2016-04-21T09:56:00Z</dcterms:modified>
</cp:coreProperties>
</file>